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A92" w:rsidRPr="00797A92" w:rsidRDefault="00797A92" w:rsidP="00797A92">
      <w:pPr>
        <w:widowControl/>
        <w:spacing w:before="100" w:beforeAutospacing="1" w:after="100" w:afterAutospacing="1"/>
        <w:jc w:val="center"/>
        <w:outlineLvl w:val="0"/>
        <w:rPr>
          <w:rFonts w:ascii="宋体" w:eastAsia="宋体" w:hAnsi="宋体" w:cs="宋体"/>
          <w:b/>
          <w:bCs/>
          <w:kern w:val="36"/>
          <w:sz w:val="48"/>
          <w:szCs w:val="48"/>
        </w:rPr>
      </w:pPr>
      <w:bookmarkStart w:id="0" w:name="_GoBack"/>
      <w:r w:rsidRPr="00797A92">
        <w:rPr>
          <w:rFonts w:ascii="宋体" w:eastAsia="宋体" w:hAnsi="宋体" w:cs="宋体"/>
          <w:b/>
          <w:bCs/>
          <w:kern w:val="36"/>
          <w:sz w:val="48"/>
          <w:szCs w:val="48"/>
        </w:rPr>
        <w:t>兰州大学本科生学籍管理办法（修订）</w:t>
      </w:r>
      <w:bookmarkEnd w:id="0"/>
    </w:p>
    <w:p w:rsidR="00797A92" w:rsidRPr="00797A92" w:rsidRDefault="00797A92" w:rsidP="00797A92">
      <w:pPr>
        <w:widowControl/>
        <w:spacing w:beforeLines="50" w:before="156" w:afterLines="50" w:after="156"/>
        <w:jc w:val="center"/>
        <w:rPr>
          <w:rFonts w:ascii="宋体" w:eastAsia="宋体" w:hAnsi="宋体" w:cs="宋体"/>
          <w:b/>
          <w:kern w:val="0"/>
          <w:sz w:val="24"/>
          <w:szCs w:val="24"/>
        </w:rPr>
      </w:pPr>
      <w:r w:rsidRPr="00797A92">
        <w:rPr>
          <w:rFonts w:ascii="宋体" w:eastAsia="宋体" w:hAnsi="宋体" w:cs="宋体"/>
          <w:b/>
          <w:kern w:val="0"/>
          <w:sz w:val="24"/>
          <w:szCs w:val="24"/>
        </w:rPr>
        <w:t>总   则</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第一条 为全面贯彻党的教育方针，提高教育教学质量，培养合格人才，加强教学管理，维护学校正常的教育教学秩序，树立良好的学风，保障学生的合法权益，促进学生的全面发展，依据教育部《普通高等学校学生管理规定》和《中华人民共和国学位条例》制定本办法。</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第二条 本科专业学制为四至五年。学校实行弹性学制，允许学生分阶段完成学业。专业学制为四年的，累计在校修业时间不超过六年，具有学籍时间不超过八年；专业学制为五年的，累计在校修业时间不超过七年，具有学籍时间不超过九年。</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第三条 学校实行学分制，以学分作为计算学生学业进程的基本单位。</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第四条 学校实行主副修制和双学位制，鼓励学有余力的学生攻读副修专业和双学位。</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 </w:t>
      </w:r>
    </w:p>
    <w:p w:rsidR="00797A92" w:rsidRPr="00797A92" w:rsidRDefault="00797A92" w:rsidP="00797A92">
      <w:pPr>
        <w:widowControl/>
        <w:spacing w:beforeLines="50" w:before="156" w:afterLines="50" w:after="156"/>
        <w:jc w:val="center"/>
        <w:rPr>
          <w:rFonts w:ascii="宋体" w:eastAsia="宋体" w:hAnsi="宋体" w:cs="宋体"/>
          <w:b/>
          <w:kern w:val="0"/>
          <w:sz w:val="24"/>
          <w:szCs w:val="24"/>
        </w:rPr>
      </w:pPr>
      <w:r w:rsidRPr="00797A92">
        <w:rPr>
          <w:rFonts w:ascii="宋体" w:eastAsia="宋体" w:hAnsi="宋体" w:cs="宋体"/>
          <w:b/>
          <w:kern w:val="0"/>
          <w:sz w:val="24"/>
          <w:szCs w:val="24"/>
        </w:rPr>
        <w:t>第一部分 入学与注册</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    第五条 按国家招生规定录取的新生，须持兰州大学录取通知书，按学校规定的时间及有关要求，办理报到手续。因故不能按时报到的新生，应向学校提出书面申请，经同意后方可延期报到。对未经学校同意，在学校规定的报到截止日期以后两周内未报到者，取消其入学资格。</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第六条 新生入学后3个月内，学校按照国家招生规定，对录取的新生进行复查。复查合格者直接予以注册，取得学籍。凡属弄虚作假、徇私舞弊者，经查实后按有关程序取消学籍。情节恶劣的，报请有关部门查究。</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第七条 新生入学时必须由兰州大学校医院进行体检，发现患有传染性疾病及其它经校医院诊断证明在短期内可以治愈的疾病，需回家休养治疗的，由本人申请，经学校批准，可保留入学资格1年。保留入学资格的学生，不享受在校生待遇，须在下一学年新生入校时，持县级以上医院证明，向学校申请复学，经校医院复查合格后办理复学手续。复查不合格或逾期不申请办理入学手续者，取消入学资格。</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第八条 每学期开学时，学生应当按照学校规定办理注册手续。不能如期注册者，应当履行申请暂缓注册手续。未按学校规定缴纳学费或者其他不符合注册条件者不予注册。申请了国家助学贷款或其他形式资助因款项未到而不能按期缴纳学费的学生，可到学校相关部门出具证明后进行注册。</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 </w:t>
      </w:r>
    </w:p>
    <w:p w:rsidR="00797A92" w:rsidRPr="00797A92" w:rsidRDefault="00797A92" w:rsidP="00797A92">
      <w:pPr>
        <w:widowControl/>
        <w:spacing w:beforeLines="50" w:before="156" w:afterLines="50" w:after="156"/>
        <w:jc w:val="center"/>
        <w:rPr>
          <w:rFonts w:ascii="宋体" w:eastAsia="宋体" w:hAnsi="宋体" w:cs="宋体"/>
          <w:b/>
          <w:kern w:val="0"/>
          <w:sz w:val="24"/>
          <w:szCs w:val="24"/>
        </w:rPr>
      </w:pPr>
      <w:r w:rsidRPr="00797A92">
        <w:rPr>
          <w:rFonts w:ascii="宋体" w:eastAsia="宋体" w:hAnsi="宋体" w:cs="宋体"/>
          <w:b/>
          <w:kern w:val="0"/>
          <w:sz w:val="24"/>
          <w:szCs w:val="24"/>
        </w:rPr>
        <w:t>第二部分  课程考核与成绩记载</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第九条  学生必须参加教学计划规定课程的修读与考核。考核成绩、学分以及学分</w:t>
      </w:r>
      <w:proofErr w:type="gramStart"/>
      <w:r w:rsidRPr="00797A92">
        <w:rPr>
          <w:rFonts w:ascii="宋体" w:eastAsia="宋体" w:hAnsi="宋体" w:cs="宋体"/>
          <w:kern w:val="0"/>
          <w:sz w:val="24"/>
          <w:szCs w:val="24"/>
        </w:rPr>
        <w:t>绩</w:t>
      </w:r>
      <w:proofErr w:type="gramEnd"/>
      <w:r w:rsidRPr="00797A92">
        <w:rPr>
          <w:rFonts w:ascii="宋体" w:eastAsia="宋体" w:hAnsi="宋体" w:cs="宋体"/>
          <w:kern w:val="0"/>
          <w:sz w:val="24"/>
          <w:szCs w:val="24"/>
        </w:rPr>
        <w:t>一并记入学生成绩表，归入本人档案。</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第十条  考核分为考试、考查两种。考试方式分闭卷笔试、开卷笔试、口试等，并可采用计算机及网络技术等现代教育技术手段进行考试。考查主要是对学生在各教学环节中学习情况的综合评价。具体采用何种考核方式，由任课教师提出，开课学院根据专业、年级以及课程的性质、特点决定。除体育课、实</w:t>
      </w:r>
      <w:r w:rsidRPr="00797A92">
        <w:rPr>
          <w:rFonts w:ascii="宋体" w:eastAsia="宋体" w:hAnsi="宋体" w:cs="宋体"/>
          <w:kern w:val="0"/>
          <w:sz w:val="24"/>
          <w:szCs w:val="24"/>
        </w:rPr>
        <w:lastRenderedPageBreak/>
        <w:t>验课、社会调查、实习和毕业论文外，若一学期开设课程不超过5门，则每门课程都要进行考试；若开设课程多于5门，则考试门数不得少于5门。考试门数的计算不包括学生任选的其它年级和专业的课程。 </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第十一条  考试课程成绩采用百分制计分，考查课程一般采用五级分制（即优秀、良好、中等、及格、不及格）记分。百分制成绩均按整数记载。 </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 xml:space="preserve">百分制、五级分制对照表：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4"/>
        <w:gridCol w:w="1368"/>
        <w:gridCol w:w="1282"/>
        <w:gridCol w:w="1282"/>
        <w:gridCol w:w="1282"/>
        <w:gridCol w:w="1452"/>
      </w:tblGrid>
      <w:tr w:rsidR="00797A92" w:rsidRPr="00797A92" w:rsidTr="00797A92">
        <w:trPr>
          <w:tblCellSpacing w:w="0" w:type="dxa"/>
        </w:trPr>
        <w:tc>
          <w:tcPr>
            <w:tcW w:w="950" w:type="pct"/>
            <w:tcBorders>
              <w:top w:val="outset" w:sz="6" w:space="0" w:color="auto"/>
              <w:left w:val="outset" w:sz="6" w:space="0" w:color="auto"/>
              <w:bottom w:val="outset" w:sz="6" w:space="0" w:color="auto"/>
              <w:right w:val="outset" w:sz="6" w:space="0" w:color="auto"/>
            </w:tcBorders>
            <w:vAlign w:val="center"/>
            <w:hideMark/>
          </w:tcPr>
          <w:p w:rsidR="00797A92" w:rsidRPr="00797A92" w:rsidRDefault="00797A92" w:rsidP="00797A92">
            <w:pPr>
              <w:widowControl/>
              <w:jc w:val="center"/>
              <w:rPr>
                <w:rFonts w:ascii="宋体" w:eastAsia="宋体" w:hAnsi="宋体" w:cs="宋体"/>
                <w:kern w:val="0"/>
                <w:sz w:val="24"/>
                <w:szCs w:val="24"/>
              </w:rPr>
            </w:pPr>
            <w:r w:rsidRPr="00797A92">
              <w:rPr>
                <w:rFonts w:ascii="宋体" w:eastAsia="宋体" w:hAnsi="宋体" w:cs="宋体"/>
                <w:kern w:val="0"/>
                <w:sz w:val="24"/>
                <w:szCs w:val="24"/>
              </w:rPr>
              <w:t>百分制</w:t>
            </w:r>
          </w:p>
        </w:tc>
        <w:tc>
          <w:tcPr>
            <w:tcW w:w="800" w:type="pct"/>
            <w:tcBorders>
              <w:top w:val="outset" w:sz="6" w:space="0" w:color="auto"/>
              <w:left w:val="outset" w:sz="6" w:space="0" w:color="auto"/>
              <w:bottom w:val="outset" w:sz="6" w:space="0" w:color="auto"/>
              <w:right w:val="outset" w:sz="6" w:space="0" w:color="auto"/>
            </w:tcBorders>
            <w:vAlign w:val="center"/>
            <w:hideMark/>
          </w:tcPr>
          <w:p w:rsidR="00797A92" w:rsidRPr="00797A92" w:rsidRDefault="00797A92" w:rsidP="00797A92">
            <w:pPr>
              <w:widowControl/>
              <w:jc w:val="center"/>
              <w:rPr>
                <w:rFonts w:ascii="宋体" w:eastAsia="宋体" w:hAnsi="宋体" w:cs="宋体"/>
                <w:kern w:val="0"/>
                <w:sz w:val="24"/>
                <w:szCs w:val="24"/>
              </w:rPr>
            </w:pPr>
            <w:r w:rsidRPr="00797A92">
              <w:rPr>
                <w:rFonts w:ascii="宋体" w:eastAsia="宋体" w:hAnsi="宋体" w:cs="宋体"/>
                <w:kern w:val="0"/>
                <w:sz w:val="24"/>
                <w:szCs w:val="24"/>
              </w:rPr>
              <w:t>100-90</w:t>
            </w:r>
          </w:p>
        </w:tc>
        <w:tc>
          <w:tcPr>
            <w:tcW w:w="750" w:type="pct"/>
            <w:tcBorders>
              <w:top w:val="outset" w:sz="6" w:space="0" w:color="auto"/>
              <w:left w:val="outset" w:sz="6" w:space="0" w:color="auto"/>
              <w:bottom w:val="outset" w:sz="6" w:space="0" w:color="auto"/>
              <w:right w:val="outset" w:sz="6" w:space="0" w:color="auto"/>
            </w:tcBorders>
            <w:vAlign w:val="center"/>
            <w:hideMark/>
          </w:tcPr>
          <w:p w:rsidR="00797A92" w:rsidRPr="00797A92" w:rsidRDefault="00797A92" w:rsidP="00797A92">
            <w:pPr>
              <w:widowControl/>
              <w:jc w:val="center"/>
              <w:rPr>
                <w:rFonts w:ascii="宋体" w:eastAsia="宋体" w:hAnsi="宋体" w:cs="宋体"/>
                <w:kern w:val="0"/>
                <w:sz w:val="24"/>
                <w:szCs w:val="24"/>
              </w:rPr>
            </w:pPr>
            <w:r w:rsidRPr="00797A92">
              <w:rPr>
                <w:rFonts w:ascii="宋体" w:eastAsia="宋体" w:hAnsi="宋体" w:cs="宋体"/>
                <w:kern w:val="0"/>
                <w:sz w:val="24"/>
                <w:szCs w:val="24"/>
              </w:rPr>
              <w:t>89-80</w:t>
            </w:r>
          </w:p>
        </w:tc>
        <w:tc>
          <w:tcPr>
            <w:tcW w:w="750" w:type="pct"/>
            <w:tcBorders>
              <w:top w:val="outset" w:sz="6" w:space="0" w:color="auto"/>
              <w:left w:val="outset" w:sz="6" w:space="0" w:color="auto"/>
              <w:bottom w:val="outset" w:sz="6" w:space="0" w:color="auto"/>
              <w:right w:val="outset" w:sz="6" w:space="0" w:color="auto"/>
            </w:tcBorders>
            <w:vAlign w:val="center"/>
            <w:hideMark/>
          </w:tcPr>
          <w:p w:rsidR="00797A92" w:rsidRPr="00797A92" w:rsidRDefault="00797A92" w:rsidP="00797A92">
            <w:pPr>
              <w:widowControl/>
              <w:jc w:val="center"/>
              <w:rPr>
                <w:rFonts w:ascii="宋体" w:eastAsia="宋体" w:hAnsi="宋体" w:cs="宋体"/>
                <w:kern w:val="0"/>
                <w:sz w:val="24"/>
                <w:szCs w:val="24"/>
              </w:rPr>
            </w:pPr>
            <w:r w:rsidRPr="00797A92">
              <w:rPr>
                <w:rFonts w:ascii="宋体" w:eastAsia="宋体" w:hAnsi="宋体" w:cs="宋体"/>
                <w:kern w:val="0"/>
                <w:sz w:val="24"/>
                <w:szCs w:val="24"/>
              </w:rPr>
              <w:t>79-70</w:t>
            </w:r>
          </w:p>
        </w:tc>
        <w:tc>
          <w:tcPr>
            <w:tcW w:w="750" w:type="pct"/>
            <w:tcBorders>
              <w:top w:val="outset" w:sz="6" w:space="0" w:color="auto"/>
              <w:left w:val="outset" w:sz="6" w:space="0" w:color="auto"/>
              <w:bottom w:val="outset" w:sz="6" w:space="0" w:color="auto"/>
              <w:right w:val="outset" w:sz="6" w:space="0" w:color="auto"/>
            </w:tcBorders>
            <w:vAlign w:val="center"/>
            <w:hideMark/>
          </w:tcPr>
          <w:p w:rsidR="00797A92" w:rsidRPr="00797A92" w:rsidRDefault="00797A92" w:rsidP="00797A92">
            <w:pPr>
              <w:widowControl/>
              <w:jc w:val="center"/>
              <w:rPr>
                <w:rFonts w:ascii="宋体" w:eastAsia="宋体" w:hAnsi="宋体" w:cs="宋体"/>
                <w:kern w:val="0"/>
                <w:sz w:val="24"/>
                <w:szCs w:val="24"/>
              </w:rPr>
            </w:pPr>
            <w:r w:rsidRPr="00797A92">
              <w:rPr>
                <w:rFonts w:ascii="宋体" w:eastAsia="宋体" w:hAnsi="宋体" w:cs="宋体"/>
                <w:kern w:val="0"/>
                <w:sz w:val="24"/>
                <w:szCs w:val="24"/>
              </w:rPr>
              <w:t>69-60</w:t>
            </w:r>
          </w:p>
        </w:tc>
        <w:tc>
          <w:tcPr>
            <w:tcW w:w="850" w:type="pct"/>
            <w:tcBorders>
              <w:top w:val="outset" w:sz="6" w:space="0" w:color="auto"/>
              <w:left w:val="outset" w:sz="6" w:space="0" w:color="auto"/>
              <w:bottom w:val="outset" w:sz="6" w:space="0" w:color="auto"/>
              <w:right w:val="outset" w:sz="6" w:space="0" w:color="auto"/>
            </w:tcBorders>
            <w:vAlign w:val="center"/>
            <w:hideMark/>
          </w:tcPr>
          <w:p w:rsidR="00797A92" w:rsidRPr="00797A92" w:rsidRDefault="00797A92" w:rsidP="00797A92">
            <w:pPr>
              <w:widowControl/>
              <w:jc w:val="center"/>
              <w:rPr>
                <w:rFonts w:ascii="宋体" w:eastAsia="宋体" w:hAnsi="宋体" w:cs="宋体"/>
                <w:kern w:val="0"/>
                <w:sz w:val="24"/>
                <w:szCs w:val="24"/>
              </w:rPr>
            </w:pPr>
            <w:r w:rsidRPr="00797A92">
              <w:rPr>
                <w:rFonts w:ascii="宋体" w:eastAsia="宋体" w:hAnsi="宋体" w:cs="宋体"/>
                <w:kern w:val="0"/>
                <w:sz w:val="24"/>
                <w:szCs w:val="24"/>
              </w:rPr>
              <w:t>59-0</w:t>
            </w:r>
          </w:p>
        </w:tc>
      </w:tr>
      <w:tr w:rsidR="00797A92" w:rsidRPr="00797A92" w:rsidTr="00797A92">
        <w:trPr>
          <w:tblCellSpacing w:w="0" w:type="dxa"/>
        </w:trPr>
        <w:tc>
          <w:tcPr>
            <w:tcW w:w="950" w:type="pct"/>
            <w:tcBorders>
              <w:top w:val="outset" w:sz="6" w:space="0" w:color="auto"/>
              <w:left w:val="outset" w:sz="6" w:space="0" w:color="auto"/>
              <w:bottom w:val="outset" w:sz="6" w:space="0" w:color="auto"/>
              <w:right w:val="outset" w:sz="6" w:space="0" w:color="auto"/>
            </w:tcBorders>
            <w:vAlign w:val="center"/>
            <w:hideMark/>
          </w:tcPr>
          <w:p w:rsidR="00797A92" w:rsidRPr="00797A92" w:rsidRDefault="00797A92" w:rsidP="00797A92">
            <w:pPr>
              <w:widowControl/>
              <w:jc w:val="center"/>
              <w:rPr>
                <w:rFonts w:ascii="宋体" w:eastAsia="宋体" w:hAnsi="宋体" w:cs="宋体"/>
                <w:kern w:val="0"/>
                <w:sz w:val="24"/>
                <w:szCs w:val="24"/>
              </w:rPr>
            </w:pPr>
            <w:r w:rsidRPr="00797A92">
              <w:rPr>
                <w:rFonts w:ascii="宋体" w:eastAsia="宋体" w:hAnsi="宋体" w:cs="宋体"/>
                <w:kern w:val="0"/>
                <w:sz w:val="24"/>
                <w:szCs w:val="24"/>
              </w:rPr>
              <w:t>五级分制</w:t>
            </w:r>
          </w:p>
        </w:tc>
        <w:tc>
          <w:tcPr>
            <w:tcW w:w="800" w:type="pct"/>
            <w:tcBorders>
              <w:top w:val="outset" w:sz="6" w:space="0" w:color="auto"/>
              <w:left w:val="outset" w:sz="6" w:space="0" w:color="auto"/>
              <w:bottom w:val="outset" w:sz="6" w:space="0" w:color="auto"/>
              <w:right w:val="outset" w:sz="6" w:space="0" w:color="auto"/>
            </w:tcBorders>
            <w:vAlign w:val="center"/>
            <w:hideMark/>
          </w:tcPr>
          <w:p w:rsidR="00797A92" w:rsidRPr="00797A92" w:rsidRDefault="00797A92" w:rsidP="00797A92">
            <w:pPr>
              <w:widowControl/>
              <w:jc w:val="center"/>
              <w:rPr>
                <w:rFonts w:ascii="宋体" w:eastAsia="宋体" w:hAnsi="宋体" w:cs="宋体"/>
                <w:kern w:val="0"/>
                <w:sz w:val="24"/>
                <w:szCs w:val="24"/>
              </w:rPr>
            </w:pPr>
            <w:r w:rsidRPr="00797A92">
              <w:rPr>
                <w:rFonts w:ascii="宋体" w:eastAsia="宋体" w:hAnsi="宋体" w:cs="宋体"/>
                <w:kern w:val="0"/>
                <w:sz w:val="24"/>
                <w:szCs w:val="24"/>
              </w:rPr>
              <w:t>优秀</w:t>
            </w:r>
          </w:p>
        </w:tc>
        <w:tc>
          <w:tcPr>
            <w:tcW w:w="750" w:type="pct"/>
            <w:tcBorders>
              <w:top w:val="outset" w:sz="6" w:space="0" w:color="auto"/>
              <w:left w:val="outset" w:sz="6" w:space="0" w:color="auto"/>
              <w:bottom w:val="outset" w:sz="6" w:space="0" w:color="auto"/>
              <w:right w:val="outset" w:sz="6" w:space="0" w:color="auto"/>
            </w:tcBorders>
            <w:vAlign w:val="center"/>
            <w:hideMark/>
          </w:tcPr>
          <w:p w:rsidR="00797A92" w:rsidRPr="00797A92" w:rsidRDefault="00797A92" w:rsidP="00797A92">
            <w:pPr>
              <w:widowControl/>
              <w:jc w:val="center"/>
              <w:rPr>
                <w:rFonts w:ascii="宋体" w:eastAsia="宋体" w:hAnsi="宋体" w:cs="宋体"/>
                <w:kern w:val="0"/>
                <w:sz w:val="24"/>
                <w:szCs w:val="24"/>
              </w:rPr>
            </w:pPr>
            <w:r w:rsidRPr="00797A92">
              <w:rPr>
                <w:rFonts w:ascii="宋体" w:eastAsia="宋体" w:hAnsi="宋体" w:cs="宋体"/>
                <w:kern w:val="0"/>
                <w:sz w:val="24"/>
                <w:szCs w:val="24"/>
              </w:rPr>
              <w:t>良好</w:t>
            </w:r>
          </w:p>
        </w:tc>
        <w:tc>
          <w:tcPr>
            <w:tcW w:w="750" w:type="pct"/>
            <w:tcBorders>
              <w:top w:val="outset" w:sz="6" w:space="0" w:color="auto"/>
              <w:left w:val="outset" w:sz="6" w:space="0" w:color="auto"/>
              <w:bottom w:val="outset" w:sz="6" w:space="0" w:color="auto"/>
              <w:right w:val="outset" w:sz="6" w:space="0" w:color="auto"/>
            </w:tcBorders>
            <w:vAlign w:val="center"/>
            <w:hideMark/>
          </w:tcPr>
          <w:p w:rsidR="00797A92" w:rsidRPr="00797A92" w:rsidRDefault="00797A92" w:rsidP="00797A92">
            <w:pPr>
              <w:widowControl/>
              <w:jc w:val="center"/>
              <w:rPr>
                <w:rFonts w:ascii="宋体" w:eastAsia="宋体" w:hAnsi="宋体" w:cs="宋体"/>
                <w:kern w:val="0"/>
                <w:sz w:val="24"/>
                <w:szCs w:val="24"/>
              </w:rPr>
            </w:pPr>
            <w:r w:rsidRPr="00797A92">
              <w:rPr>
                <w:rFonts w:ascii="宋体" w:eastAsia="宋体" w:hAnsi="宋体" w:cs="宋体"/>
                <w:kern w:val="0"/>
                <w:sz w:val="24"/>
                <w:szCs w:val="24"/>
              </w:rPr>
              <w:t>中等</w:t>
            </w:r>
          </w:p>
        </w:tc>
        <w:tc>
          <w:tcPr>
            <w:tcW w:w="750" w:type="pct"/>
            <w:tcBorders>
              <w:top w:val="outset" w:sz="6" w:space="0" w:color="auto"/>
              <w:left w:val="outset" w:sz="6" w:space="0" w:color="auto"/>
              <w:bottom w:val="outset" w:sz="6" w:space="0" w:color="auto"/>
              <w:right w:val="outset" w:sz="6" w:space="0" w:color="auto"/>
            </w:tcBorders>
            <w:vAlign w:val="center"/>
            <w:hideMark/>
          </w:tcPr>
          <w:p w:rsidR="00797A92" w:rsidRPr="00797A92" w:rsidRDefault="00797A92" w:rsidP="00797A92">
            <w:pPr>
              <w:widowControl/>
              <w:jc w:val="center"/>
              <w:rPr>
                <w:rFonts w:ascii="宋体" w:eastAsia="宋体" w:hAnsi="宋体" w:cs="宋体"/>
                <w:kern w:val="0"/>
                <w:sz w:val="24"/>
                <w:szCs w:val="24"/>
              </w:rPr>
            </w:pPr>
            <w:r w:rsidRPr="00797A92">
              <w:rPr>
                <w:rFonts w:ascii="宋体" w:eastAsia="宋体" w:hAnsi="宋体" w:cs="宋体"/>
                <w:kern w:val="0"/>
                <w:sz w:val="24"/>
                <w:szCs w:val="24"/>
              </w:rPr>
              <w:t>及格</w:t>
            </w:r>
          </w:p>
        </w:tc>
        <w:tc>
          <w:tcPr>
            <w:tcW w:w="850" w:type="pct"/>
            <w:tcBorders>
              <w:top w:val="outset" w:sz="6" w:space="0" w:color="auto"/>
              <w:left w:val="outset" w:sz="6" w:space="0" w:color="auto"/>
              <w:bottom w:val="outset" w:sz="6" w:space="0" w:color="auto"/>
              <w:right w:val="outset" w:sz="6" w:space="0" w:color="auto"/>
            </w:tcBorders>
            <w:vAlign w:val="center"/>
            <w:hideMark/>
          </w:tcPr>
          <w:p w:rsidR="00797A92" w:rsidRPr="00797A92" w:rsidRDefault="00797A92" w:rsidP="00797A92">
            <w:pPr>
              <w:widowControl/>
              <w:jc w:val="center"/>
              <w:rPr>
                <w:rFonts w:ascii="宋体" w:eastAsia="宋体" w:hAnsi="宋体" w:cs="宋体"/>
                <w:kern w:val="0"/>
                <w:sz w:val="24"/>
                <w:szCs w:val="24"/>
              </w:rPr>
            </w:pPr>
            <w:r w:rsidRPr="00797A92">
              <w:rPr>
                <w:rFonts w:ascii="宋体" w:eastAsia="宋体" w:hAnsi="宋体" w:cs="宋体"/>
                <w:kern w:val="0"/>
                <w:sz w:val="24"/>
                <w:szCs w:val="24"/>
              </w:rPr>
              <w:t>不及格</w:t>
            </w:r>
          </w:p>
        </w:tc>
      </w:tr>
    </w:tbl>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第十二条  为区分学生学习成绩的优劣，更好地评价学生修读课程的数量和质量，实行</w:t>
      </w:r>
      <w:proofErr w:type="gramStart"/>
      <w:r w:rsidRPr="00797A92">
        <w:rPr>
          <w:rFonts w:ascii="宋体" w:eastAsia="宋体" w:hAnsi="宋体" w:cs="宋体"/>
          <w:kern w:val="0"/>
          <w:sz w:val="24"/>
          <w:szCs w:val="24"/>
        </w:rPr>
        <w:t>学分绩点制</w:t>
      </w:r>
      <w:proofErr w:type="gramEnd"/>
      <w:r w:rsidRPr="00797A92">
        <w:rPr>
          <w:rFonts w:ascii="宋体" w:eastAsia="宋体" w:hAnsi="宋体" w:cs="宋体"/>
          <w:kern w:val="0"/>
          <w:sz w:val="24"/>
          <w:szCs w:val="24"/>
        </w:rPr>
        <w:t>。每门课程的“学分绩”等于“该课程的学分数”乘以“该课程的绩点”。学生学期或学年所修各门课程的“总学分绩”，等于该学期或该学年教学计划内全部考核课程学分绩之</w:t>
      </w:r>
      <w:proofErr w:type="gramStart"/>
      <w:r w:rsidRPr="00797A92">
        <w:rPr>
          <w:rFonts w:ascii="宋体" w:eastAsia="宋体" w:hAnsi="宋体" w:cs="宋体"/>
          <w:kern w:val="0"/>
          <w:sz w:val="24"/>
          <w:szCs w:val="24"/>
        </w:rPr>
        <w:t>和</w:t>
      </w:r>
      <w:proofErr w:type="gramEnd"/>
      <w:r w:rsidRPr="00797A92">
        <w:rPr>
          <w:rFonts w:ascii="宋体" w:eastAsia="宋体" w:hAnsi="宋体" w:cs="宋体"/>
          <w:kern w:val="0"/>
          <w:sz w:val="24"/>
          <w:szCs w:val="24"/>
        </w:rPr>
        <w:t>。“平均学分绩”等于“总学分绩”除以“总学分”。</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“百分制分数”与“绩点”的对应表：</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1"/>
        <w:gridCol w:w="1608"/>
        <w:gridCol w:w="1523"/>
        <w:gridCol w:w="1522"/>
        <w:gridCol w:w="1607"/>
        <w:gridCol w:w="1099"/>
      </w:tblGrid>
      <w:tr w:rsidR="00797A92" w:rsidRPr="00797A92" w:rsidTr="00797A92">
        <w:trPr>
          <w:tblCellSpacing w:w="0"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797A92" w:rsidRPr="00797A92" w:rsidRDefault="00797A92" w:rsidP="00797A92">
            <w:pPr>
              <w:widowControl/>
              <w:jc w:val="center"/>
              <w:rPr>
                <w:rFonts w:ascii="宋体" w:eastAsia="宋体" w:hAnsi="宋体" w:cs="宋体"/>
                <w:kern w:val="0"/>
                <w:sz w:val="24"/>
                <w:szCs w:val="24"/>
              </w:rPr>
            </w:pPr>
            <w:r w:rsidRPr="00797A92">
              <w:rPr>
                <w:rFonts w:ascii="宋体" w:eastAsia="宋体" w:hAnsi="宋体" w:cs="宋体"/>
                <w:kern w:val="0"/>
                <w:sz w:val="24"/>
                <w:szCs w:val="24"/>
              </w:rPr>
              <w:t>分数</w:t>
            </w:r>
          </w:p>
        </w:tc>
        <w:tc>
          <w:tcPr>
            <w:tcW w:w="950" w:type="pct"/>
            <w:tcBorders>
              <w:top w:val="outset" w:sz="6" w:space="0" w:color="auto"/>
              <w:left w:val="outset" w:sz="6" w:space="0" w:color="auto"/>
              <w:bottom w:val="outset" w:sz="6" w:space="0" w:color="auto"/>
              <w:right w:val="outset" w:sz="6" w:space="0" w:color="auto"/>
            </w:tcBorders>
            <w:vAlign w:val="center"/>
            <w:hideMark/>
          </w:tcPr>
          <w:p w:rsidR="00797A92" w:rsidRPr="00797A92" w:rsidRDefault="00797A92" w:rsidP="00797A92">
            <w:pPr>
              <w:widowControl/>
              <w:jc w:val="center"/>
              <w:rPr>
                <w:rFonts w:ascii="宋体" w:eastAsia="宋体" w:hAnsi="宋体" w:cs="宋体"/>
                <w:kern w:val="0"/>
                <w:sz w:val="24"/>
                <w:szCs w:val="24"/>
              </w:rPr>
            </w:pPr>
            <w:r w:rsidRPr="00797A92">
              <w:rPr>
                <w:rFonts w:ascii="宋体" w:eastAsia="宋体" w:hAnsi="宋体" w:cs="宋体"/>
                <w:kern w:val="0"/>
                <w:sz w:val="24"/>
                <w:szCs w:val="24"/>
              </w:rPr>
              <w:t>100～90</w:t>
            </w:r>
          </w:p>
        </w:tc>
        <w:tc>
          <w:tcPr>
            <w:tcW w:w="900" w:type="pct"/>
            <w:tcBorders>
              <w:top w:val="outset" w:sz="6" w:space="0" w:color="auto"/>
              <w:left w:val="outset" w:sz="6" w:space="0" w:color="auto"/>
              <w:bottom w:val="outset" w:sz="6" w:space="0" w:color="auto"/>
              <w:right w:val="outset" w:sz="6" w:space="0" w:color="auto"/>
            </w:tcBorders>
            <w:vAlign w:val="center"/>
            <w:hideMark/>
          </w:tcPr>
          <w:p w:rsidR="00797A92" w:rsidRPr="00797A92" w:rsidRDefault="00797A92" w:rsidP="00797A92">
            <w:pPr>
              <w:widowControl/>
              <w:jc w:val="center"/>
              <w:rPr>
                <w:rFonts w:ascii="宋体" w:eastAsia="宋体" w:hAnsi="宋体" w:cs="宋体"/>
                <w:kern w:val="0"/>
                <w:sz w:val="24"/>
                <w:szCs w:val="24"/>
              </w:rPr>
            </w:pPr>
            <w:r w:rsidRPr="00797A92">
              <w:rPr>
                <w:rFonts w:ascii="宋体" w:eastAsia="宋体" w:hAnsi="宋体" w:cs="宋体"/>
                <w:kern w:val="0"/>
                <w:sz w:val="24"/>
                <w:szCs w:val="24"/>
              </w:rPr>
              <w:t>89～80</w:t>
            </w:r>
          </w:p>
        </w:tc>
        <w:tc>
          <w:tcPr>
            <w:tcW w:w="900" w:type="pct"/>
            <w:tcBorders>
              <w:top w:val="outset" w:sz="6" w:space="0" w:color="auto"/>
              <w:left w:val="outset" w:sz="6" w:space="0" w:color="auto"/>
              <w:bottom w:val="outset" w:sz="6" w:space="0" w:color="auto"/>
              <w:right w:val="outset" w:sz="6" w:space="0" w:color="auto"/>
            </w:tcBorders>
            <w:vAlign w:val="center"/>
            <w:hideMark/>
          </w:tcPr>
          <w:p w:rsidR="00797A92" w:rsidRPr="00797A92" w:rsidRDefault="00797A92" w:rsidP="00797A92">
            <w:pPr>
              <w:widowControl/>
              <w:jc w:val="center"/>
              <w:rPr>
                <w:rFonts w:ascii="宋体" w:eastAsia="宋体" w:hAnsi="宋体" w:cs="宋体"/>
                <w:kern w:val="0"/>
                <w:sz w:val="24"/>
                <w:szCs w:val="24"/>
              </w:rPr>
            </w:pPr>
            <w:r w:rsidRPr="00797A92">
              <w:rPr>
                <w:rFonts w:ascii="宋体" w:eastAsia="宋体" w:hAnsi="宋体" w:cs="宋体"/>
                <w:kern w:val="0"/>
                <w:sz w:val="24"/>
                <w:szCs w:val="24"/>
              </w:rPr>
              <w:t>79～70</w:t>
            </w:r>
          </w:p>
        </w:tc>
        <w:tc>
          <w:tcPr>
            <w:tcW w:w="950" w:type="pct"/>
            <w:tcBorders>
              <w:top w:val="outset" w:sz="6" w:space="0" w:color="auto"/>
              <w:left w:val="outset" w:sz="6" w:space="0" w:color="auto"/>
              <w:bottom w:val="outset" w:sz="6" w:space="0" w:color="auto"/>
              <w:right w:val="outset" w:sz="6" w:space="0" w:color="auto"/>
            </w:tcBorders>
            <w:vAlign w:val="center"/>
            <w:hideMark/>
          </w:tcPr>
          <w:p w:rsidR="00797A92" w:rsidRPr="00797A92" w:rsidRDefault="00797A92" w:rsidP="00797A92">
            <w:pPr>
              <w:widowControl/>
              <w:jc w:val="center"/>
              <w:rPr>
                <w:rFonts w:ascii="宋体" w:eastAsia="宋体" w:hAnsi="宋体" w:cs="宋体"/>
                <w:kern w:val="0"/>
                <w:sz w:val="24"/>
                <w:szCs w:val="24"/>
              </w:rPr>
            </w:pPr>
            <w:r w:rsidRPr="00797A92">
              <w:rPr>
                <w:rFonts w:ascii="宋体" w:eastAsia="宋体" w:hAnsi="宋体" w:cs="宋体"/>
                <w:kern w:val="0"/>
                <w:sz w:val="24"/>
                <w:szCs w:val="24"/>
              </w:rPr>
              <w:t>69～60</w:t>
            </w:r>
          </w:p>
        </w:tc>
        <w:tc>
          <w:tcPr>
            <w:tcW w:w="650" w:type="pct"/>
            <w:tcBorders>
              <w:top w:val="outset" w:sz="6" w:space="0" w:color="auto"/>
              <w:left w:val="outset" w:sz="6" w:space="0" w:color="auto"/>
              <w:bottom w:val="outset" w:sz="6" w:space="0" w:color="auto"/>
              <w:right w:val="outset" w:sz="6" w:space="0" w:color="auto"/>
            </w:tcBorders>
            <w:vAlign w:val="center"/>
            <w:hideMark/>
          </w:tcPr>
          <w:p w:rsidR="00797A92" w:rsidRPr="00797A92" w:rsidRDefault="00797A92" w:rsidP="00797A92">
            <w:pPr>
              <w:widowControl/>
              <w:jc w:val="center"/>
              <w:rPr>
                <w:rFonts w:ascii="宋体" w:eastAsia="宋体" w:hAnsi="宋体" w:cs="宋体"/>
                <w:kern w:val="0"/>
                <w:sz w:val="24"/>
                <w:szCs w:val="24"/>
              </w:rPr>
            </w:pPr>
            <w:r w:rsidRPr="00797A92">
              <w:rPr>
                <w:rFonts w:ascii="宋体" w:eastAsia="宋体" w:hAnsi="宋体" w:cs="宋体"/>
                <w:kern w:val="0"/>
                <w:sz w:val="24"/>
                <w:szCs w:val="24"/>
              </w:rPr>
              <w:t>59～0</w:t>
            </w:r>
          </w:p>
        </w:tc>
      </w:tr>
      <w:tr w:rsidR="00797A92" w:rsidRPr="00797A92" w:rsidTr="00797A92">
        <w:trPr>
          <w:tblCellSpacing w:w="0"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797A92" w:rsidRPr="00797A92" w:rsidRDefault="00797A92" w:rsidP="00797A92">
            <w:pPr>
              <w:widowControl/>
              <w:jc w:val="center"/>
              <w:rPr>
                <w:rFonts w:ascii="宋体" w:eastAsia="宋体" w:hAnsi="宋体" w:cs="宋体"/>
                <w:kern w:val="0"/>
                <w:sz w:val="24"/>
                <w:szCs w:val="24"/>
              </w:rPr>
            </w:pPr>
            <w:proofErr w:type="gramStart"/>
            <w:r w:rsidRPr="00797A92">
              <w:rPr>
                <w:rFonts w:ascii="宋体" w:eastAsia="宋体" w:hAnsi="宋体" w:cs="宋体"/>
                <w:kern w:val="0"/>
                <w:sz w:val="24"/>
                <w:szCs w:val="24"/>
              </w:rPr>
              <w:t>绩点</w:t>
            </w:r>
            <w:proofErr w:type="gramEnd"/>
          </w:p>
        </w:tc>
        <w:tc>
          <w:tcPr>
            <w:tcW w:w="950" w:type="pct"/>
            <w:tcBorders>
              <w:top w:val="outset" w:sz="6" w:space="0" w:color="auto"/>
              <w:left w:val="outset" w:sz="6" w:space="0" w:color="auto"/>
              <w:bottom w:val="outset" w:sz="6" w:space="0" w:color="auto"/>
              <w:right w:val="outset" w:sz="6" w:space="0" w:color="auto"/>
            </w:tcBorders>
            <w:vAlign w:val="center"/>
            <w:hideMark/>
          </w:tcPr>
          <w:p w:rsidR="00797A92" w:rsidRPr="00797A92" w:rsidRDefault="00797A92" w:rsidP="00797A92">
            <w:pPr>
              <w:widowControl/>
              <w:jc w:val="center"/>
              <w:rPr>
                <w:rFonts w:ascii="宋体" w:eastAsia="宋体" w:hAnsi="宋体" w:cs="宋体"/>
                <w:kern w:val="0"/>
                <w:sz w:val="24"/>
                <w:szCs w:val="24"/>
              </w:rPr>
            </w:pPr>
            <w:r w:rsidRPr="00797A92">
              <w:rPr>
                <w:rFonts w:ascii="宋体" w:eastAsia="宋体" w:hAnsi="宋体" w:cs="宋体"/>
                <w:kern w:val="0"/>
                <w:sz w:val="24"/>
                <w:szCs w:val="24"/>
              </w:rPr>
              <w:t>5.0</w:t>
            </w:r>
          </w:p>
        </w:tc>
        <w:tc>
          <w:tcPr>
            <w:tcW w:w="900" w:type="pct"/>
            <w:tcBorders>
              <w:top w:val="outset" w:sz="6" w:space="0" w:color="auto"/>
              <w:left w:val="outset" w:sz="6" w:space="0" w:color="auto"/>
              <w:bottom w:val="outset" w:sz="6" w:space="0" w:color="auto"/>
              <w:right w:val="outset" w:sz="6" w:space="0" w:color="auto"/>
            </w:tcBorders>
            <w:vAlign w:val="center"/>
            <w:hideMark/>
          </w:tcPr>
          <w:p w:rsidR="00797A92" w:rsidRPr="00797A92" w:rsidRDefault="00797A92" w:rsidP="00797A92">
            <w:pPr>
              <w:widowControl/>
              <w:jc w:val="center"/>
              <w:rPr>
                <w:rFonts w:ascii="宋体" w:eastAsia="宋体" w:hAnsi="宋体" w:cs="宋体"/>
                <w:kern w:val="0"/>
                <w:sz w:val="24"/>
                <w:szCs w:val="24"/>
              </w:rPr>
            </w:pPr>
            <w:r w:rsidRPr="00797A92">
              <w:rPr>
                <w:rFonts w:ascii="宋体" w:eastAsia="宋体" w:hAnsi="宋体" w:cs="宋体"/>
                <w:kern w:val="0"/>
                <w:sz w:val="24"/>
                <w:szCs w:val="24"/>
              </w:rPr>
              <w:t>4.9～4.0</w:t>
            </w:r>
          </w:p>
        </w:tc>
        <w:tc>
          <w:tcPr>
            <w:tcW w:w="900" w:type="pct"/>
            <w:tcBorders>
              <w:top w:val="outset" w:sz="6" w:space="0" w:color="auto"/>
              <w:left w:val="outset" w:sz="6" w:space="0" w:color="auto"/>
              <w:bottom w:val="outset" w:sz="6" w:space="0" w:color="auto"/>
              <w:right w:val="outset" w:sz="6" w:space="0" w:color="auto"/>
            </w:tcBorders>
            <w:vAlign w:val="center"/>
            <w:hideMark/>
          </w:tcPr>
          <w:p w:rsidR="00797A92" w:rsidRPr="00797A92" w:rsidRDefault="00797A92" w:rsidP="00797A92">
            <w:pPr>
              <w:widowControl/>
              <w:jc w:val="center"/>
              <w:rPr>
                <w:rFonts w:ascii="宋体" w:eastAsia="宋体" w:hAnsi="宋体" w:cs="宋体"/>
                <w:kern w:val="0"/>
                <w:sz w:val="24"/>
                <w:szCs w:val="24"/>
              </w:rPr>
            </w:pPr>
            <w:r w:rsidRPr="00797A92">
              <w:rPr>
                <w:rFonts w:ascii="宋体" w:eastAsia="宋体" w:hAnsi="宋体" w:cs="宋体"/>
                <w:kern w:val="0"/>
                <w:sz w:val="24"/>
                <w:szCs w:val="24"/>
              </w:rPr>
              <w:t>3.9～3.0</w:t>
            </w:r>
          </w:p>
        </w:tc>
        <w:tc>
          <w:tcPr>
            <w:tcW w:w="950" w:type="pct"/>
            <w:tcBorders>
              <w:top w:val="outset" w:sz="6" w:space="0" w:color="auto"/>
              <w:left w:val="outset" w:sz="6" w:space="0" w:color="auto"/>
              <w:bottom w:val="outset" w:sz="6" w:space="0" w:color="auto"/>
              <w:right w:val="outset" w:sz="6" w:space="0" w:color="auto"/>
            </w:tcBorders>
            <w:vAlign w:val="center"/>
            <w:hideMark/>
          </w:tcPr>
          <w:p w:rsidR="00797A92" w:rsidRPr="00797A92" w:rsidRDefault="00797A92" w:rsidP="00797A92">
            <w:pPr>
              <w:widowControl/>
              <w:jc w:val="center"/>
              <w:rPr>
                <w:rFonts w:ascii="宋体" w:eastAsia="宋体" w:hAnsi="宋体" w:cs="宋体"/>
                <w:kern w:val="0"/>
                <w:sz w:val="24"/>
                <w:szCs w:val="24"/>
              </w:rPr>
            </w:pPr>
            <w:r w:rsidRPr="00797A92">
              <w:rPr>
                <w:rFonts w:ascii="宋体" w:eastAsia="宋体" w:hAnsi="宋体" w:cs="宋体"/>
                <w:kern w:val="0"/>
                <w:sz w:val="24"/>
                <w:szCs w:val="24"/>
              </w:rPr>
              <w:t>2.9～2.0</w:t>
            </w:r>
          </w:p>
        </w:tc>
        <w:tc>
          <w:tcPr>
            <w:tcW w:w="650" w:type="pct"/>
            <w:tcBorders>
              <w:top w:val="outset" w:sz="6" w:space="0" w:color="auto"/>
              <w:left w:val="outset" w:sz="6" w:space="0" w:color="auto"/>
              <w:bottom w:val="outset" w:sz="6" w:space="0" w:color="auto"/>
              <w:right w:val="outset" w:sz="6" w:space="0" w:color="auto"/>
            </w:tcBorders>
            <w:vAlign w:val="center"/>
            <w:hideMark/>
          </w:tcPr>
          <w:p w:rsidR="00797A92" w:rsidRPr="00797A92" w:rsidRDefault="00797A92" w:rsidP="00797A92">
            <w:pPr>
              <w:widowControl/>
              <w:jc w:val="center"/>
              <w:rPr>
                <w:rFonts w:ascii="宋体" w:eastAsia="宋体" w:hAnsi="宋体" w:cs="宋体"/>
                <w:kern w:val="0"/>
                <w:sz w:val="24"/>
                <w:szCs w:val="24"/>
              </w:rPr>
            </w:pPr>
            <w:r w:rsidRPr="00797A92">
              <w:rPr>
                <w:rFonts w:ascii="宋体" w:eastAsia="宋体" w:hAnsi="宋体" w:cs="宋体"/>
                <w:kern w:val="0"/>
                <w:sz w:val="24"/>
                <w:szCs w:val="24"/>
              </w:rPr>
              <w:t>0</w:t>
            </w:r>
          </w:p>
        </w:tc>
      </w:tr>
    </w:tbl>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 “五级分制”与“百分制”、“绩点”的对应表：</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2"/>
        <w:gridCol w:w="1269"/>
        <w:gridCol w:w="1269"/>
        <w:gridCol w:w="1269"/>
        <w:gridCol w:w="1354"/>
        <w:gridCol w:w="1437"/>
      </w:tblGrid>
      <w:tr w:rsidR="00797A92" w:rsidRPr="00797A92" w:rsidTr="00797A92">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797A92" w:rsidRPr="00797A92" w:rsidRDefault="00797A92" w:rsidP="00797A92">
            <w:pPr>
              <w:widowControl/>
              <w:jc w:val="center"/>
              <w:rPr>
                <w:rFonts w:ascii="宋体" w:eastAsia="宋体" w:hAnsi="宋体" w:cs="宋体"/>
                <w:kern w:val="0"/>
                <w:sz w:val="24"/>
                <w:szCs w:val="24"/>
              </w:rPr>
            </w:pPr>
            <w:r w:rsidRPr="00797A92">
              <w:rPr>
                <w:rFonts w:ascii="宋体" w:eastAsia="宋体" w:hAnsi="宋体" w:cs="宋体"/>
                <w:kern w:val="0"/>
                <w:sz w:val="24"/>
                <w:szCs w:val="24"/>
              </w:rPr>
              <w:t>五级分制</w:t>
            </w:r>
          </w:p>
        </w:tc>
        <w:tc>
          <w:tcPr>
            <w:tcW w:w="750" w:type="pct"/>
            <w:tcBorders>
              <w:top w:val="outset" w:sz="6" w:space="0" w:color="auto"/>
              <w:left w:val="outset" w:sz="6" w:space="0" w:color="auto"/>
              <w:bottom w:val="outset" w:sz="6" w:space="0" w:color="auto"/>
              <w:right w:val="outset" w:sz="6" w:space="0" w:color="auto"/>
            </w:tcBorders>
            <w:vAlign w:val="center"/>
            <w:hideMark/>
          </w:tcPr>
          <w:p w:rsidR="00797A92" w:rsidRPr="00797A92" w:rsidRDefault="00797A92" w:rsidP="00797A92">
            <w:pPr>
              <w:widowControl/>
              <w:jc w:val="center"/>
              <w:rPr>
                <w:rFonts w:ascii="宋体" w:eastAsia="宋体" w:hAnsi="宋体" w:cs="宋体"/>
                <w:kern w:val="0"/>
                <w:sz w:val="24"/>
                <w:szCs w:val="24"/>
              </w:rPr>
            </w:pPr>
            <w:r w:rsidRPr="00797A92">
              <w:rPr>
                <w:rFonts w:ascii="宋体" w:eastAsia="宋体" w:hAnsi="宋体" w:cs="宋体"/>
                <w:kern w:val="0"/>
                <w:sz w:val="24"/>
                <w:szCs w:val="24"/>
              </w:rPr>
              <w:t>优秀</w:t>
            </w:r>
          </w:p>
        </w:tc>
        <w:tc>
          <w:tcPr>
            <w:tcW w:w="750" w:type="pct"/>
            <w:tcBorders>
              <w:top w:val="outset" w:sz="6" w:space="0" w:color="auto"/>
              <w:left w:val="outset" w:sz="6" w:space="0" w:color="auto"/>
              <w:bottom w:val="outset" w:sz="6" w:space="0" w:color="auto"/>
              <w:right w:val="outset" w:sz="6" w:space="0" w:color="auto"/>
            </w:tcBorders>
            <w:vAlign w:val="center"/>
            <w:hideMark/>
          </w:tcPr>
          <w:p w:rsidR="00797A92" w:rsidRPr="00797A92" w:rsidRDefault="00797A92" w:rsidP="00797A92">
            <w:pPr>
              <w:widowControl/>
              <w:jc w:val="center"/>
              <w:rPr>
                <w:rFonts w:ascii="宋体" w:eastAsia="宋体" w:hAnsi="宋体" w:cs="宋体"/>
                <w:kern w:val="0"/>
                <w:sz w:val="24"/>
                <w:szCs w:val="24"/>
              </w:rPr>
            </w:pPr>
            <w:r w:rsidRPr="00797A92">
              <w:rPr>
                <w:rFonts w:ascii="宋体" w:eastAsia="宋体" w:hAnsi="宋体" w:cs="宋体"/>
                <w:kern w:val="0"/>
                <w:sz w:val="24"/>
                <w:szCs w:val="24"/>
              </w:rPr>
              <w:t>良好</w:t>
            </w:r>
          </w:p>
        </w:tc>
        <w:tc>
          <w:tcPr>
            <w:tcW w:w="750" w:type="pct"/>
            <w:tcBorders>
              <w:top w:val="outset" w:sz="6" w:space="0" w:color="auto"/>
              <w:left w:val="outset" w:sz="6" w:space="0" w:color="auto"/>
              <w:bottom w:val="outset" w:sz="6" w:space="0" w:color="auto"/>
              <w:right w:val="outset" w:sz="6" w:space="0" w:color="auto"/>
            </w:tcBorders>
            <w:vAlign w:val="center"/>
            <w:hideMark/>
          </w:tcPr>
          <w:p w:rsidR="00797A92" w:rsidRPr="00797A92" w:rsidRDefault="00797A92" w:rsidP="00797A92">
            <w:pPr>
              <w:widowControl/>
              <w:jc w:val="center"/>
              <w:rPr>
                <w:rFonts w:ascii="宋体" w:eastAsia="宋体" w:hAnsi="宋体" w:cs="宋体"/>
                <w:kern w:val="0"/>
                <w:sz w:val="24"/>
                <w:szCs w:val="24"/>
              </w:rPr>
            </w:pPr>
            <w:r w:rsidRPr="00797A92">
              <w:rPr>
                <w:rFonts w:ascii="宋体" w:eastAsia="宋体" w:hAnsi="宋体" w:cs="宋体"/>
                <w:kern w:val="0"/>
                <w:sz w:val="24"/>
                <w:szCs w:val="24"/>
              </w:rPr>
              <w:t>中等</w:t>
            </w:r>
          </w:p>
        </w:tc>
        <w:tc>
          <w:tcPr>
            <w:tcW w:w="800" w:type="pct"/>
            <w:tcBorders>
              <w:top w:val="outset" w:sz="6" w:space="0" w:color="auto"/>
              <w:left w:val="outset" w:sz="6" w:space="0" w:color="auto"/>
              <w:bottom w:val="outset" w:sz="6" w:space="0" w:color="auto"/>
              <w:right w:val="outset" w:sz="6" w:space="0" w:color="auto"/>
            </w:tcBorders>
            <w:vAlign w:val="center"/>
            <w:hideMark/>
          </w:tcPr>
          <w:p w:rsidR="00797A92" w:rsidRPr="00797A92" w:rsidRDefault="00797A92" w:rsidP="00797A92">
            <w:pPr>
              <w:widowControl/>
              <w:jc w:val="center"/>
              <w:rPr>
                <w:rFonts w:ascii="宋体" w:eastAsia="宋体" w:hAnsi="宋体" w:cs="宋体"/>
                <w:kern w:val="0"/>
                <w:sz w:val="24"/>
                <w:szCs w:val="24"/>
              </w:rPr>
            </w:pPr>
            <w:r w:rsidRPr="00797A92">
              <w:rPr>
                <w:rFonts w:ascii="宋体" w:eastAsia="宋体" w:hAnsi="宋体" w:cs="宋体"/>
                <w:kern w:val="0"/>
                <w:sz w:val="24"/>
                <w:szCs w:val="24"/>
              </w:rPr>
              <w:t>及格</w:t>
            </w:r>
          </w:p>
        </w:tc>
        <w:tc>
          <w:tcPr>
            <w:tcW w:w="850" w:type="pct"/>
            <w:tcBorders>
              <w:top w:val="outset" w:sz="6" w:space="0" w:color="auto"/>
              <w:left w:val="outset" w:sz="6" w:space="0" w:color="auto"/>
              <w:bottom w:val="outset" w:sz="6" w:space="0" w:color="auto"/>
              <w:right w:val="outset" w:sz="6" w:space="0" w:color="auto"/>
            </w:tcBorders>
            <w:vAlign w:val="center"/>
            <w:hideMark/>
          </w:tcPr>
          <w:p w:rsidR="00797A92" w:rsidRPr="00797A92" w:rsidRDefault="00797A92" w:rsidP="00797A92">
            <w:pPr>
              <w:widowControl/>
              <w:jc w:val="center"/>
              <w:rPr>
                <w:rFonts w:ascii="宋体" w:eastAsia="宋体" w:hAnsi="宋体" w:cs="宋体"/>
                <w:kern w:val="0"/>
                <w:sz w:val="24"/>
                <w:szCs w:val="24"/>
              </w:rPr>
            </w:pPr>
            <w:r w:rsidRPr="00797A92">
              <w:rPr>
                <w:rFonts w:ascii="宋体" w:eastAsia="宋体" w:hAnsi="宋体" w:cs="宋体"/>
                <w:kern w:val="0"/>
                <w:sz w:val="24"/>
                <w:szCs w:val="24"/>
              </w:rPr>
              <w:t>不及格</w:t>
            </w:r>
          </w:p>
        </w:tc>
      </w:tr>
      <w:tr w:rsidR="00797A92" w:rsidRPr="00797A92" w:rsidTr="00797A92">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797A92" w:rsidRPr="00797A92" w:rsidRDefault="00797A92" w:rsidP="00797A92">
            <w:pPr>
              <w:widowControl/>
              <w:jc w:val="center"/>
              <w:rPr>
                <w:rFonts w:ascii="宋体" w:eastAsia="宋体" w:hAnsi="宋体" w:cs="宋体"/>
                <w:kern w:val="0"/>
                <w:sz w:val="24"/>
                <w:szCs w:val="24"/>
              </w:rPr>
            </w:pPr>
            <w:r w:rsidRPr="00797A92">
              <w:rPr>
                <w:rFonts w:ascii="宋体" w:eastAsia="宋体" w:hAnsi="宋体" w:cs="宋体"/>
                <w:kern w:val="0"/>
                <w:sz w:val="24"/>
                <w:szCs w:val="24"/>
              </w:rPr>
              <w:t>百分制</w:t>
            </w:r>
          </w:p>
        </w:tc>
        <w:tc>
          <w:tcPr>
            <w:tcW w:w="750" w:type="pct"/>
            <w:tcBorders>
              <w:top w:val="outset" w:sz="6" w:space="0" w:color="auto"/>
              <w:left w:val="outset" w:sz="6" w:space="0" w:color="auto"/>
              <w:bottom w:val="outset" w:sz="6" w:space="0" w:color="auto"/>
              <w:right w:val="outset" w:sz="6" w:space="0" w:color="auto"/>
            </w:tcBorders>
            <w:vAlign w:val="center"/>
            <w:hideMark/>
          </w:tcPr>
          <w:p w:rsidR="00797A92" w:rsidRPr="00797A92" w:rsidRDefault="00797A92" w:rsidP="00797A92">
            <w:pPr>
              <w:widowControl/>
              <w:jc w:val="center"/>
              <w:rPr>
                <w:rFonts w:ascii="宋体" w:eastAsia="宋体" w:hAnsi="宋体" w:cs="宋体"/>
                <w:kern w:val="0"/>
                <w:sz w:val="24"/>
                <w:szCs w:val="24"/>
              </w:rPr>
            </w:pPr>
            <w:r w:rsidRPr="00797A92">
              <w:rPr>
                <w:rFonts w:ascii="宋体" w:eastAsia="宋体" w:hAnsi="宋体" w:cs="宋体"/>
                <w:kern w:val="0"/>
                <w:sz w:val="24"/>
                <w:szCs w:val="24"/>
              </w:rPr>
              <w:t>90</w:t>
            </w:r>
          </w:p>
        </w:tc>
        <w:tc>
          <w:tcPr>
            <w:tcW w:w="750" w:type="pct"/>
            <w:tcBorders>
              <w:top w:val="outset" w:sz="6" w:space="0" w:color="auto"/>
              <w:left w:val="outset" w:sz="6" w:space="0" w:color="auto"/>
              <w:bottom w:val="outset" w:sz="6" w:space="0" w:color="auto"/>
              <w:right w:val="outset" w:sz="6" w:space="0" w:color="auto"/>
            </w:tcBorders>
            <w:vAlign w:val="center"/>
            <w:hideMark/>
          </w:tcPr>
          <w:p w:rsidR="00797A92" w:rsidRPr="00797A92" w:rsidRDefault="00797A92" w:rsidP="00797A92">
            <w:pPr>
              <w:widowControl/>
              <w:jc w:val="center"/>
              <w:rPr>
                <w:rFonts w:ascii="宋体" w:eastAsia="宋体" w:hAnsi="宋体" w:cs="宋体"/>
                <w:kern w:val="0"/>
                <w:sz w:val="24"/>
                <w:szCs w:val="24"/>
              </w:rPr>
            </w:pPr>
            <w:r w:rsidRPr="00797A92">
              <w:rPr>
                <w:rFonts w:ascii="宋体" w:eastAsia="宋体" w:hAnsi="宋体" w:cs="宋体"/>
                <w:kern w:val="0"/>
                <w:sz w:val="24"/>
                <w:szCs w:val="24"/>
              </w:rPr>
              <w:t>85</w:t>
            </w:r>
          </w:p>
        </w:tc>
        <w:tc>
          <w:tcPr>
            <w:tcW w:w="750" w:type="pct"/>
            <w:tcBorders>
              <w:top w:val="outset" w:sz="6" w:space="0" w:color="auto"/>
              <w:left w:val="outset" w:sz="6" w:space="0" w:color="auto"/>
              <w:bottom w:val="outset" w:sz="6" w:space="0" w:color="auto"/>
              <w:right w:val="outset" w:sz="6" w:space="0" w:color="auto"/>
            </w:tcBorders>
            <w:vAlign w:val="center"/>
            <w:hideMark/>
          </w:tcPr>
          <w:p w:rsidR="00797A92" w:rsidRPr="00797A92" w:rsidRDefault="00797A92" w:rsidP="00797A92">
            <w:pPr>
              <w:widowControl/>
              <w:jc w:val="center"/>
              <w:rPr>
                <w:rFonts w:ascii="宋体" w:eastAsia="宋体" w:hAnsi="宋体" w:cs="宋体"/>
                <w:kern w:val="0"/>
                <w:sz w:val="24"/>
                <w:szCs w:val="24"/>
              </w:rPr>
            </w:pPr>
            <w:r w:rsidRPr="00797A92">
              <w:rPr>
                <w:rFonts w:ascii="宋体" w:eastAsia="宋体" w:hAnsi="宋体" w:cs="宋体"/>
                <w:kern w:val="0"/>
                <w:sz w:val="24"/>
                <w:szCs w:val="24"/>
              </w:rPr>
              <w:t>75</w:t>
            </w:r>
          </w:p>
        </w:tc>
        <w:tc>
          <w:tcPr>
            <w:tcW w:w="800" w:type="pct"/>
            <w:tcBorders>
              <w:top w:val="outset" w:sz="6" w:space="0" w:color="auto"/>
              <w:left w:val="outset" w:sz="6" w:space="0" w:color="auto"/>
              <w:bottom w:val="outset" w:sz="6" w:space="0" w:color="auto"/>
              <w:right w:val="outset" w:sz="6" w:space="0" w:color="auto"/>
            </w:tcBorders>
            <w:vAlign w:val="center"/>
            <w:hideMark/>
          </w:tcPr>
          <w:p w:rsidR="00797A92" w:rsidRPr="00797A92" w:rsidRDefault="00797A92" w:rsidP="00797A92">
            <w:pPr>
              <w:widowControl/>
              <w:jc w:val="center"/>
              <w:rPr>
                <w:rFonts w:ascii="宋体" w:eastAsia="宋体" w:hAnsi="宋体" w:cs="宋体"/>
                <w:kern w:val="0"/>
                <w:sz w:val="24"/>
                <w:szCs w:val="24"/>
              </w:rPr>
            </w:pPr>
            <w:r w:rsidRPr="00797A92">
              <w:rPr>
                <w:rFonts w:ascii="宋体" w:eastAsia="宋体" w:hAnsi="宋体" w:cs="宋体"/>
                <w:kern w:val="0"/>
                <w:sz w:val="24"/>
                <w:szCs w:val="24"/>
              </w:rPr>
              <w:t>65</w:t>
            </w:r>
          </w:p>
        </w:tc>
        <w:tc>
          <w:tcPr>
            <w:tcW w:w="850" w:type="pct"/>
            <w:tcBorders>
              <w:top w:val="outset" w:sz="6" w:space="0" w:color="auto"/>
              <w:left w:val="outset" w:sz="6" w:space="0" w:color="auto"/>
              <w:bottom w:val="outset" w:sz="6" w:space="0" w:color="auto"/>
              <w:right w:val="outset" w:sz="6" w:space="0" w:color="auto"/>
            </w:tcBorders>
            <w:vAlign w:val="center"/>
            <w:hideMark/>
          </w:tcPr>
          <w:p w:rsidR="00797A92" w:rsidRPr="00797A92" w:rsidRDefault="00797A92" w:rsidP="00797A92">
            <w:pPr>
              <w:widowControl/>
              <w:jc w:val="center"/>
              <w:rPr>
                <w:rFonts w:ascii="宋体" w:eastAsia="宋体" w:hAnsi="宋体" w:cs="宋体"/>
                <w:kern w:val="0"/>
                <w:sz w:val="24"/>
                <w:szCs w:val="24"/>
              </w:rPr>
            </w:pPr>
            <w:r w:rsidRPr="00797A92">
              <w:rPr>
                <w:rFonts w:ascii="宋体" w:eastAsia="宋体" w:hAnsi="宋体" w:cs="宋体"/>
                <w:kern w:val="0"/>
                <w:sz w:val="24"/>
                <w:szCs w:val="24"/>
              </w:rPr>
              <w:t>50</w:t>
            </w:r>
          </w:p>
        </w:tc>
      </w:tr>
      <w:tr w:rsidR="00797A92" w:rsidRPr="00797A92" w:rsidTr="00797A92">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797A92" w:rsidRPr="00797A92" w:rsidRDefault="00797A92" w:rsidP="00797A92">
            <w:pPr>
              <w:widowControl/>
              <w:jc w:val="center"/>
              <w:rPr>
                <w:rFonts w:ascii="宋体" w:eastAsia="宋体" w:hAnsi="宋体" w:cs="宋体"/>
                <w:kern w:val="0"/>
                <w:sz w:val="24"/>
                <w:szCs w:val="24"/>
              </w:rPr>
            </w:pPr>
            <w:proofErr w:type="gramStart"/>
            <w:r w:rsidRPr="00797A92">
              <w:rPr>
                <w:rFonts w:ascii="宋体" w:eastAsia="宋体" w:hAnsi="宋体" w:cs="宋体"/>
                <w:kern w:val="0"/>
                <w:sz w:val="24"/>
                <w:szCs w:val="24"/>
              </w:rPr>
              <w:t>绩点</w:t>
            </w:r>
            <w:proofErr w:type="gramEnd"/>
          </w:p>
        </w:tc>
        <w:tc>
          <w:tcPr>
            <w:tcW w:w="750" w:type="pct"/>
            <w:tcBorders>
              <w:top w:val="outset" w:sz="6" w:space="0" w:color="auto"/>
              <w:left w:val="outset" w:sz="6" w:space="0" w:color="auto"/>
              <w:bottom w:val="outset" w:sz="6" w:space="0" w:color="auto"/>
              <w:right w:val="outset" w:sz="6" w:space="0" w:color="auto"/>
            </w:tcBorders>
            <w:vAlign w:val="center"/>
            <w:hideMark/>
          </w:tcPr>
          <w:p w:rsidR="00797A92" w:rsidRPr="00797A92" w:rsidRDefault="00797A92" w:rsidP="00797A92">
            <w:pPr>
              <w:widowControl/>
              <w:jc w:val="center"/>
              <w:rPr>
                <w:rFonts w:ascii="宋体" w:eastAsia="宋体" w:hAnsi="宋体" w:cs="宋体"/>
                <w:kern w:val="0"/>
                <w:sz w:val="24"/>
                <w:szCs w:val="24"/>
              </w:rPr>
            </w:pPr>
            <w:r w:rsidRPr="00797A92">
              <w:rPr>
                <w:rFonts w:ascii="宋体" w:eastAsia="宋体" w:hAnsi="宋体" w:cs="宋体"/>
                <w:kern w:val="0"/>
                <w:sz w:val="24"/>
                <w:szCs w:val="24"/>
              </w:rPr>
              <w:t>5.0</w:t>
            </w:r>
          </w:p>
        </w:tc>
        <w:tc>
          <w:tcPr>
            <w:tcW w:w="750" w:type="pct"/>
            <w:tcBorders>
              <w:top w:val="outset" w:sz="6" w:space="0" w:color="auto"/>
              <w:left w:val="outset" w:sz="6" w:space="0" w:color="auto"/>
              <w:bottom w:val="outset" w:sz="6" w:space="0" w:color="auto"/>
              <w:right w:val="outset" w:sz="6" w:space="0" w:color="auto"/>
            </w:tcBorders>
            <w:vAlign w:val="center"/>
            <w:hideMark/>
          </w:tcPr>
          <w:p w:rsidR="00797A92" w:rsidRPr="00797A92" w:rsidRDefault="00797A92" w:rsidP="00797A92">
            <w:pPr>
              <w:widowControl/>
              <w:jc w:val="center"/>
              <w:rPr>
                <w:rFonts w:ascii="宋体" w:eastAsia="宋体" w:hAnsi="宋体" w:cs="宋体"/>
                <w:kern w:val="0"/>
                <w:sz w:val="24"/>
                <w:szCs w:val="24"/>
              </w:rPr>
            </w:pPr>
            <w:r w:rsidRPr="00797A92">
              <w:rPr>
                <w:rFonts w:ascii="宋体" w:eastAsia="宋体" w:hAnsi="宋体" w:cs="宋体"/>
                <w:kern w:val="0"/>
                <w:sz w:val="24"/>
                <w:szCs w:val="24"/>
              </w:rPr>
              <w:t>4.5</w:t>
            </w:r>
          </w:p>
        </w:tc>
        <w:tc>
          <w:tcPr>
            <w:tcW w:w="750" w:type="pct"/>
            <w:tcBorders>
              <w:top w:val="outset" w:sz="6" w:space="0" w:color="auto"/>
              <w:left w:val="outset" w:sz="6" w:space="0" w:color="auto"/>
              <w:bottom w:val="outset" w:sz="6" w:space="0" w:color="auto"/>
              <w:right w:val="outset" w:sz="6" w:space="0" w:color="auto"/>
            </w:tcBorders>
            <w:vAlign w:val="center"/>
            <w:hideMark/>
          </w:tcPr>
          <w:p w:rsidR="00797A92" w:rsidRPr="00797A92" w:rsidRDefault="00797A92" w:rsidP="00797A92">
            <w:pPr>
              <w:widowControl/>
              <w:jc w:val="center"/>
              <w:rPr>
                <w:rFonts w:ascii="宋体" w:eastAsia="宋体" w:hAnsi="宋体" w:cs="宋体"/>
                <w:kern w:val="0"/>
                <w:sz w:val="24"/>
                <w:szCs w:val="24"/>
              </w:rPr>
            </w:pPr>
            <w:r w:rsidRPr="00797A92">
              <w:rPr>
                <w:rFonts w:ascii="宋体" w:eastAsia="宋体" w:hAnsi="宋体" w:cs="宋体"/>
                <w:kern w:val="0"/>
                <w:sz w:val="24"/>
                <w:szCs w:val="24"/>
              </w:rPr>
              <w:t>3.5</w:t>
            </w:r>
          </w:p>
        </w:tc>
        <w:tc>
          <w:tcPr>
            <w:tcW w:w="800" w:type="pct"/>
            <w:tcBorders>
              <w:top w:val="outset" w:sz="6" w:space="0" w:color="auto"/>
              <w:left w:val="outset" w:sz="6" w:space="0" w:color="auto"/>
              <w:bottom w:val="outset" w:sz="6" w:space="0" w:color="auto"/>
              <w:right w:val="outset" w:sz="6" w:space="0" w:color="auto"/>
            </w:tcBorders>
            <w:vAlign w:val="center"/>
            <w:hideMark/>
          </w:tcPr>
          <w:p w:rsidR="00797A92" w:rsidRPr="00797A92" w:rsidRDefault="00797A92" w:rsidP="00797A92">
            <w:pPr>
              <w:widowControl/>
              <w:jc w:val="center"/>
              <w:rPr>
                <w:rFonts w:ascii="宋体" w:eastAsia="宋体" w:hAnsi="宋体" w:cs="宋体"/>
                <w:kern w:val="0"/>
                <w:sz w:val="24"/>
                <w:szCs w:val="24"/>
              </w:rPr>
            </w:pPr>
            <w:r w:rsidRPr="00797A92">
              <w:rPr>
                <w:rFonts w:ascii="宋体" w:eastAsia="宋体" w:hAnsi="宋体" w:cs="宋体"/>
                <w:kern w:val="0"/>
                <w:sz w:val="24"/>
                <w:szCs w:val="24"/>
              </w:rPr>
              <w:t>2.5</w:t>
            </w:r>
          </w:p>
        </w:tc>
        <w:tc>
          <w:tcPr>
            <w:tcW w:w="850" w:type="pct"/>
            <w:tcBorders>
              <w:top w:val="outset" w:sz="6" w:space="0" w:color="auto"/>
              <w:left w:val="outset" w:sz="6" w:space="0" w:color="auto"/>
              <w:bottom w:val="outset" w:sz="6" w:space="0" w:color="auto"/>
              <w:right w:val="outset" w:sz="6" w:space="0" w:color="auto"/>
            </w:tcBorders>
            <w:vAlign w:val="center"/>
            <w:hideMark/>
          </w:tcPr>
          <w:p w:rsidR="00797A92" w:rsidRPr="00797A92" w:rsidRDefault="00797A92" w:rsidP="00797A92">
            <w:pPr>
              <w:widowControl/>
              <w:jc w:val="center"/>
              <w:rPr>
                <w:rFonts w:ascii="宋体" w:eastAsia="宋体" w:hAnsi="宋体" w:cs="宋体"/>
                <w:kern w:val="0"/>
                <w:sz w:val="24"/>
                <w:szCs w:val="24"/>
              </w:rPr>
            </w:pPr>
            <w:r w:rsidRPr="00797A92">
              <w:rPr>
                <w:rFonts w:ascii="宋体" w:eastAsia="宋体" w:hAnsi="宋体" w:cs="宋体"/>
                <w:kern w:val="0"/>
                <w:sz w:val="24"/>
                <w:szCs w:val="24"/>
              </w:rPr>
              <w:t>0</w:t>
            </w:r>
          </w:p>
        </w:tc>
      </w:tr>
    </w:tbl>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    “学分绩点”计算方法如下：</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课程的学分绩点 = 该课程的绩点 × 该课程的学分数</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平均学分绩点 =总学分绩/总学分</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第十三条  学生按照教学计划修完某门课程，考核合格，即获得该门课程的学分。 </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第十四条  考试课程评分以期末考试成绩为主，可适当参考平时成绩。平时成绩占该课程成绩的比例由开课学院确定，一般不高于30%。期末考试试题，由主讲教师命题或学院统一命题，按教学大纲要求出A、B两套试卷。一套试卷用于考试，另一套用于补考。在教学过程中，教师应对学生平时测验成绩等学习情况认真记载，以供期末总评成绩时参考。 </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第十五条  考查成绩依据学生平时听课，完成实验、实习、调查、课堂讨论、作业、论文等情况以及平时测验成绩进行综合评定。</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第十六条  毕业论文（设计）以及单独进行考核的学年论文（设计）、实习或社会调查报告的成绩，按五级分制评定，同时附简要评语。优秀毕业论文（设计）的评定必须通过公开形式的毕业论文（设计）答辩，由学科（或专业）毕业论文（设计）评议组确定。评定学生集体完成的毕业设计，以个人承担部分或发挥作用的大小作为评定成绩的根据。 </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第十七条  政治理论课、德育课、体育、生产劳动、军事训练与军事理论都是必修科目。德育课的考核采取对课程基本知识的考核与考察学生平时思想品德表现相结合的原则。</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对因身体原因不能上正常体育课者，持校医院证明，经所在学院和体育教研部批准，可转修保健体育课，其体育课成绩须注明为“保健体育课”。</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lastRenderedPageBreak/>
        <w:t>生产劳动考核应根据学生出勤、劳动表现及劳动效果等，由劳动指导人员及班主任评定，采用合格与不合格记载。</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军事训练与军事理论</w:t>
      </w:r>
      <w:proofErr w:type="gramStart"/>
      <w:r w:rsidRPr="00797A92">
        <w:rPr>
          <w:rFonts w:ascii="宋体" w:eastAsia="宋体" w:hAnsi="宋体" w:cs="宋体"/>
          <w:kern w:val="0"/>
          <w:sz w:val="24"/>
          <w:szCs w:val="24"/>
        </w:rPr>
        <w:t>课考核</w:t>
      </w:r>
      <w:proofErr w:type="gramEnd"/>
      <w:r w:rsidRPr="00797A92">
        <w:rPr>
          <w:rFonts w:ascii="宋体" w:eastAsia="宋体" w:hAnsi="宋体" w:cs="宋体"/>
          <w:kern w:val="0"/>
          <w:sz w:val="24"/>
          <w:szCs w:val="24"/>
        </w:rPr>
        <w:t>成绩，应根据军事训练考核和军事理论课成绩综合评定。</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第十八条  大学英语实行分级教学，学生在学期间应修满必修或</w:t>
      </w:r>
      <w:proofErr w:type="gramStart"/>
      <w:r w:rsidRPr="00797A92">
        <w:rPr>
          <w:rFonts w:ascii="宋体" w:eastAsia="宋体" w:hAnsi="宋体" w:cs="宋体"/>
          <w:kern w:val="0"/>
          <w:sz w:val="24"/>
          <w:szCs w:val="24"/>
        </w:rPr>
        <w:t>选修共</w:t>
      </w:r>
      <w:proofErr w:type="gramEnd"/>
      <w:r w:rsidRPr="00797A92">
        <w:rPr>
          <w:rFonts w:ascii="宋体" w:eastAsia="宋体" w:hAnsi="宋体" w:cs="宋体"/>
          <w:kern w:val="0"/>
          <w:sz w:val="24"/>
          <w:szCs w:val="24"/>
        </w:rPr>
        <w:t>12学分的外语课程。</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第十九条  学生可以根据校际间协议跨校修读课程。在他校修读的课程成绩及学分由我校审核后予以承认。</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第二十条 选课后在规定时间内未办理</w:t>
      </w:r>
      <w:proofErr w:type="gramStart"/>
      <w:r w:rsidRPr="00797A92">
        <w:rPr>
          <w:rFonts w:ascii="宋体" w:eastAsia="宋体" w:hAnsi="宋体" w:cs="宋体"/>
          <w:kern w:val="0"/>
          <w:sz w:val="24"/>
          <w:szCs w:val="24"/>
        </w:rPr>
        <w:t>退选手</w:t>
      </w:r>
      <w:proofErr w:type="gramEnd"/>
      <w:r w:rsidRPr="00797A92">
        <w:rPr>
          <w:rFonts w:ascii="宋体" w:eastAsia="宋体" w:hAnsi="宋体" w:cs="宋体"/>
          <w:kern w:val="0"/>
          <w:sz w:val="24"/>
          <w:szCs w:val="24"/>
        </w:rPr>
        <w:t>续而不参加课程学习和考核者，该课程成绩记为“0”分。凡擅自缺考或违反考试纪律者，该课程成绩记“0”分一次。</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b/>
          <w:bCs/>
          <w:kern w:val="0"/>
          <w:sz w:val="24"/>
          <w:szCs w:val="24"/>
        </w:rPr>
        <w:t xml:space="preserve">                           </w:t>
      </w:r>
    </w:p>
    <w:p w:rsidR="00797A92" w:rsidRPr="00797A92" w:rsidRDefault="00797A92" w:rsidP="00797A92">
      <w:pPr>
        <w:widowControl/>
        <w:spacing w:beforeLines="50" w:before="156" w:afterLines="50" w:after="156"/>
        <w:jc w:val="center"/>
        <w:rPr>
          <w:rFonts w:ascii="宋体" w:eastAsia="宋体" w:hAnsi="宋体" w:cs="宋体"/>
          <w:b/>
          <w:kern w:val="0"/>
          <w:sz w:val="24"/>
          <w:szCs w:val="24"/>
        </w:rPr>
      </w:pPr>
      <w:r w:rsidRPr="00797A92">
        <w:rPr>
          <w:rFonts w:ascii="宋体" w:eastAsia="宋体" w:hAnsi="宋体" w:cs="宋体"/>
          <w:b/>
          <w:kern w:val="0"/>
          <w:sz w:val="24"/>
          <w:szCs w:val="24"/>
        </w:rPr>
        <w:t>第三部分  休学和复学</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第二十一条 学生可以分阶段完成学业。因病或其他原因而不能正常学习或需暂停学业者，可申请休学，学校保留其学籍。</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第二十二条 学生有下列情况之一者，应予以休学：  </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（一）学生因伤、病经医院诊断，须停课治疗、休养超过六周者； </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（二）因特殊原因需请假超过该学期总学时1/3以上者；</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（三）因其他特殊原因，学校认为必须休学的。</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第二十三条 学生休学须向所在学院提交书面申请(因伤、病休学者须附校医院诊断证明)， 由所在学院同意后报学校审批。休学学生必须办理休学手续离校，休学期间学校保留其学籍。</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第二十四条  学生应征参加中国人民解放军(含中国人民武装警察部队)，学校保留其学籍至退役后一年。</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第二十五条  学生休学时间以一年为单位，学生修业和休学年限累计不能超过其具有学籍的年限（应征入伍除外）。休学时间不计入在校学习年限。每次休学起止日期以学校发文为准。</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第二十六条  学生休学期间不享受在校生待遇，其户口不变更。学校收回其学生证、医疗证等。在休学期间，学校不承担医疗费用。学校不对学生休学期间发生的事故负责。</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第二十七条  休学者复学按以下规定办理：</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（一）学生休学期满，应于拟复学学期前向所在学院提交复学申请。</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（二）因伤、因病休学的学生，申请复学时必须由县级以上医院出具诊断书，证明已恢复健康，可以正常学习，经学院同意学校审核批准，方可复学。</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（三）在休学期间因触犯法律或因患病导致体检不合格者，不予复学，作退学处理。</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（四）因其他原因休学的学生复学时，需提供休学期间主要活动情况报告，并附有关证明材料。</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（五）学生复学时，按照其课程修读情况编入相应年级学习，学费按照所在年级标准缴纳。休学期满未按时办理复学手续者按自动退学处理。</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第二十八条  学生在保留入学资格或休学期间，如要报考其他高校，须先到校办理取消入学资格或取消学籍手续，否则，不予办理户口关系及其他相关手续。</w:t>
      </w:r>
    </w:p>
    <w:p w:rsidR="00797A92" w:rsidRPr="00797A92" w:rsidRDefault="00797A92" w:rsidP="00797A92">
      <w:pPr>
        <w:widowControl/>
        <w:jc w:val="center"/>
        <w:rPr>
          <w:rFonts w:ascii="宋体" w:eastAsia="宋体" w:hAnsi="宋体" w:cs="宋体"/>
          <w:kern w:val="0"/>
          <w:sz w:val="24"/>
          <w:szCs w:val="24"/>
        </w:rPr>
      </w:pPr>
      <w:r w:rsidRPr="00797A92">
        <w:rPr>
          <w:rFonts w:ascii="宋体" w:eastAsia="宋体" w:hAnsi="宋体" w:cs="宋体"/>
          <w:kern w:val="0"/>
          <w:sz w:val="24"/>
          <w:szCs w:val="24"/>
        </w:rPr>
        <w:lastRenderedPageBreak/>
        <w:t> </w:t>
      </w:r>
    </w:p>
    <w:p w:rsidR="00797A92" w:rsidRPr="00797A92" w:rsidRDefault="00797A92" w:rsidP="00797A92">
      <w:pPr>
        <w:widowControl/>
        <w:spacing w:beforeLines="50" w:before="156" w:afterLines="50" w:after="156"/>
        <w:jc w:val="center"/>
        <w:rPr>
          <w:rFonts w:ascii="宋体" w:eastAsia="宋体" w:hAnsi="宋体" w:cs="宋体"/>
          <w:b/>
          <w:kern w:val="0"/>
          <w:sz w:val="24"/>
          <w:szCs w:val="24"/>
        </w:rPr>
      </w:pPr>
      <w:r w:rsidRPr="00797A92">
        <w:rPr>
          <w:rFonts w:ascii="宋体" w:eastAsia="宋体" w:hAnsi="宋体" w:cs="宋体"/>
          <w:b/>
          <w:kern w:val="0"/>
          <w:sz w:val="24"/>
          <w:szCs w:val="24"/>
        </w:rPr>
        <w:t>第四部分  转学</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第二十九条  学生一般应在本校完成学业。如因患病或特殊困难无法在本校继续学习需要转学者，可以由本人申请，经学校批准后予以转学。</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第三十条  学生转学，按下列规定办理:</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（一） 学生本人提出书面申请，学生家长签署同意意见，经学生所在学院研究同意，由校主管领导审批，经同意后向转入学校发函联系。转入甘肃省内其它院校者，征得对方同意后报甘肃省教育厅审批；跨省区转学者，由我校发函征得拟转入学校同意后报甘肃省教育厅审批，经同意后由甘肃省教育厅发函向拟转入学校所在省(自治区、直辖市)教育行政部门联系，征得同意后方可按规定办理转学手续。</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（二）学生转学的手续.一般应在拟转入学期开学前办理。</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第三十一条  有下列情形之一者，不予转学：</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（一）新生入学未满一学期者；</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（二）由招生时所在地的下一批次录取学校转入上一批次学校； </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（三）由低学历层次转为高学历层次的； </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（四）毕业年级者；</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（五）应作退学处理者；</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（六）招生时确定为定向、委托培养者；</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（七）无正当理由者。</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b/>
          <w:bCs/>
          <w:kern w:val="0"/>
          <w:sz w:val="24"/>
          <w:szCs w:val="24"/>
        </w:rPr>
        <w:t>                      </w:t>
      </w:r>
    </w:p>
    <w:p w:rsidR="00797A92" w:rsidRPr="00797A92" w:rsidRDefault="00797A92" w:rsidP="00797A92">
      <w:pPr>
        <w:widowControl/>
        <w:spacing w:beforeLines="50" w:before="156" w:afterLines="50" w:after="156"/>
        <w:jc w:val="center"/>
        <w:rPr>
          <w:rFonts w:ascii="宋体" w:eastAsia="宋体" w:hAnsi="宋体" w:cs="宋体"/>
          <w:b/>
          <w:kern w:val="0"/>
          <w:sz w:val="24"/>
          <w:szCs w:val="24"/>
        </w:rPr>
      </w:pPr>
      <w:r w:rsidRPr="00797A92">
        <w:rPr>
          <w:rFonts w:ascii="宋体" w:eastAsia="宋体" w:hAnsi="宋体" w:cs="宋体"/>
          <w:b/>
          <w:kern w:val="0"/>
          <w:sz w:val="24"/>
          <w:szCs w:val="24"/>
        </w:rPr>
        <w:t>第五部分  补考、重修与缓考</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第三十二条 课程考核不及格者，须参加补考，补考成绩据实记载；计算</w:t>
      </w:r>
      <w:proofErr w:type="gramStart"/>
      <w:r w:rsidRPr="00797A92">
        <w:rPr>
          <w:rFonts w:ascii="宋体" w:eastAsia="宋体" w:hAnsi="宋体" w:cs="宋体"/>
          <w:kern w:val="0"/>
          <w:sz w:val="24"/>
          <w:szCs w:val="24"/>
        </w:rPr>
        <w:t>学分绩时按</w:t>
      </w:r>
      <w:proofErr w:type="gramEnd"/>
      <w:r w:rsidRPr="00797A92">
        <w:rPr>
          <w:rFonts w:ascii="宋体" w:eastAsia="宋体" w:hAnsi="宋体" w:cs="宋体"/>
          <w:kern w:val="0"/>
          <w:sz w:val="24"/>
          <w:szCs w:val="24"/>
        </w:rPr>
        <w:t>合格计算。补考一般安排在开学后两周内。</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第三十三条</w:t>
      </w:r>
      <w:r w:rsidRPr="00797A92">
        <w:rPr>
          <w:rFonts w:ascii="宋体" w:eastAsia="宋体" w:hAnsi="宋体" w:cs="宋体"/>
          <w:b/>
          <w:bCs/>
          <w:kern w:val="0"/>
          <w:sz w:val="24"/>
          <w:szCs w:val="24"/>
        </w:rPr>
        <w:t xml:space="preserve"> </w:t>
      </w:r>
      <w:r w:rsidRPr="00797A92">
        <w:rPr>
          <w:rFonts w:ascii="宋体" w:eastAsia="宋体" w:hAnsi="宋体" w:cs="宋体"/>
          <w:kern w:val="0"/>
          <w:sz w:val="24"/>
          <w:szCs w:val="24"/>
        </w:rPr>
        <w:t>补考不及格者须向所在学院提出重修申请，报教务处核准注册。</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重修人数较多的公共基础课，可组织重修学生单独编班进行授课，随下一年级考核。 </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第三十四条 重修课程遇到时间冲突等原因，学生可申请自修，得到任课教师同意后由学生所在学院批准，届时参加考核。</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下列课程重修时不得申请自修：政治理论课、思想品德课、军事理论课、体育课、实验课、劳动课等必修课程；调查、实习、学年论文、毕业论文（设计）、军事训练等必修的教学环节；因违纪、作弊、无故缺考或缺课1/3以上必须重修的课程。</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第三十五条 学生要按时参加教学计划和学校统一安排、组织的活动。除重修课程经学院批准自修者外，学生上课、实习、军训等应实行考勤。无论何种原因，一学期缺课达到一门课程的1/3学时者，不得参加考核，该门课程必须重修，并不得申请自修。</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第三十六条 申请重修的学生，须在开学3周内按照《兰州大学本科生选课管理办法》相关规定办理重修报名手续。未按规定申请重修者，考核成绩无效。开课学院不得以任何理由拒绝学生重修。 </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lastRenderedPageBreak/>
        <w:t>第三十七条</w:t>
      </w:r>
      <w:r w:rsidRPr="00797A92">
        <w:rPr>
          <w:rFonts w:ascii="宋体" w:eastAsia="宋体" w:hAnsi="宋体" w:cs="宋体"/>
          <w:b/>
          <w:bCs/>
          <w:kern w:val="0"/>
          <w:sz w:val="24"/>
          <w:szCs w:val="24"/>
        </w:rPr>
        <w:t>  </w:t>
      </w:r>
      <w:r w:rsidRPr="00797A92">
        <w:rPr>
          <w:rFonts w:ascii="宋体" w:eastAsia="宋体" w:hAnsi="宋体" w:cs="宋体"/>
          <w:kern w:val="0"/>
          <w:sz w:val="24"/>
          <w:szCs w:val="24"/>
        </w:rPr>
        <w:t>学有余力的学生可申请修读高年级的课程，向学院申请随高年级上课并参加考核，由学院审批，报教务处备案。考核合格者，承认其成绩和学分，计入学生成绩表；考核不合格，不作记载。 </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第三十八条  学生确因病不能参加考试，须持医院相关证明，经所在学院主管教学领导批准，允许缓考；因事一般不准缓考；缓考课程随补考进行，成绩据实记载。</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第三十九条  学生无故缺考，成绩表中注明“缺考”，不准参加正常补考，按重修的规定办理，不得自修。</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 </w:t>
      </w:r>
    </w:p>
    <w:p w:rsidR="00797A92" w:rsidRPr="00797A92" w:rsidRDefault="00797A92" w:rsidP="00797A92">
      <w:pPr>
        <w:widowControl/>
        <w:spacing w:beforeLines="50" w:before="156" w:afterLines="50" w:after="156"/>
        <w:jc w:val="center"/>
        <w:rPr>
          <w:rFonts w:ascii="宋体" w:eastAsia="宋体" w:hAnsi="宋体" w:cs="宋体"/>
          <w:b/>
          <w:kern w:val="0"/>
          <w:sz w:val="24"/>
          <w:szCs w:val="24"/>
        </w:rPr>
      </w:pPr>
      <w:r w:rsidRPr="00797A92">
        <w:rPr>
          <w:rFonts w:ascii="宋体" w:eastAsia="宋体" w:hAnsi="宋体" w:cs="宋体"/>
          <w:b/>
          <w:kern w:val="0"/>
          <w:sz w:val="24"/>
          <w:szCs w:val="24"/>
        </w:rPr>
        <w:t>第六部分  试读与退学</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第四十条  按照教学计划和教学进程，学年未完成学分达20学分以上者（经补考后，下同），转入下一年级试读，试读期为一年。 </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第四十一条  试读期满，学年未完成学分控制在20学分以下者，可解除试读；未达到要求者将继续降级试读。</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第四十二条</w:t>
      </w:r>
      <w:r w:rsidRPr="00797A92">
        <w:rPr>
          <w:rFonts w:ascii="宋体" w:eastAsia="宋体" w:hAnsi="宋体" w:cs="宋体"/>
          <w:b/>
          <w:bCs/>
          <w:kern w:val="0"/>
          <w:sz w:val="24"/>
          <w:szCs w:val="24"/>
        </w:rPr>
        <w:t>  </w:t>
      </w:r>
      <w:r w:rsidRPr="00797A92">
        <w:rPr>
          <w:rFonts w:ascii="宋体" w:eastAsia="宋体" w:hAnsi="宋体" w:cs="宋体"/>
          <w:kern w:val="0"/>
          <w:sz w:val="24"/>
          <w:szCs w:val="24"/>
        </w:rPr>
        <w:t>学生在不超过在校最长年限内可连续降级试读。</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第四十三条  学生有下列情形之一者，做退学处理，此类退学，对学生不是一种处分： </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（一）未请假离校，连续两周以上（含两周）未参加学校教学活动；</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（二）经试读后未能解除试读，在规定期限内未提出继续试读申请；</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（三）在学校规定的在校最长年限内（含休学）未完成学业； </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（四）申请延长修业年限但拒缴学费； </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（五）经学校指定医院确诊患有疾病或意外伤残无法继续在校学习；</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（六）休学或保留学籍期满未提出复学申请或申请复学经复查不合格；</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（七）本人申请退学。</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第四十四条 对学生的退学处理，由校务会议研究决定，学校出具退学决定书并送交本人，无法送达的在校内公告。</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学生如对退学处理有异议，可在接到学校退学决定书或公告之日起5个工作日内，向学校申诉处理委员会提出书面申诉，申诉程序参照相关规定办理。</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第四十五条 学生退学后的有关事项，按下列规定办理：</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（一）退学学生须按学校规定时间办理退学手续，户口退回其家庭户籍所在地；</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（二）退学学生办理退学手续后学校发给退学证明，其中学满</w:t>
      </w:r>
      <w:proofErr w:type="gramStart"/>
      <w:r w:rsidRPr="00797A92">
        <w:rPr>
          <w:rFonts w:ascii="宋体" w:eastAsia="宋体" w:hAnsi="宋体" w:cs="宋体"/>
          <w:kern w:val="0"/>
          <w:sz w:val="24"/>
          <w:szCs w:val="24"/>
        </w:rPr>
        <w:t>一</w:t>
      </w:r>
      <w:proofErr w:type="gramEnd"/>
      <w:r w:rsidRPr="00797A92">
        <w:rPr>
          <w:rFonts w:ascii="宋体" w:eastAsia="宋体" w:hAnsi="宋体" w:cs="宋体"/>
          <w:kern w:val="0"/>
          <w:sz w:val="24"/>
          <w:szCs w:val="24"/>
        </w:rPr>
        <w:t>学年者，发给</w:t>
      </w:r>
      <w:proofErr w:type="gramStart"/>
      <w:r w:rsidRPr="00797A92">
        <w:rPr>
          <w:rFonts w:ascii="宋体" w:eastAsia="宋体" w:hAnsi="宋体" w:cs="宋体"/>
          <w:kern w:val="0"/>
          <w:sz w:val="24"/>
          <w:szCs w:val="24"/>
        </w:rPr>
        <w:t>肄业</w:t>
      </w:r>
      <w:proofErr w:type="gramEnd"/>
      <w:r w:rsidRPr="00797A92">
        <w:rPr>
          <w:rFonts w:ascii="宋体" w:eastAsia="宋体" w:hAnsi="宋体" w:cs="宋体"/>
          <w:kern w:val="0"/>
          <w:sz w:val="24"/>
          <w:szCs w:val="24"/>
        </w:rPr>
        <w:t>证书；未申领</w:t>
      </w:r>
      <w:proofErr w:type="gramStart"/>
      <w:r w:rsidRPr="00797A92">
        <w:rPr>
          <w:rFonts w:ascii="宋体" w:eastAsia="宋体" w:hAnsi="宋体" w:cs="宋体"/>
          <w:kern w:val="0"/>
          <w:sz w:val="24"/>
          <w:szCs w:val="24"/>
        </w:rPr>
        <w:t>肄业</w:t>
      </w:r>
      <w:proofErr w:type="gramEnd"/>
      <w:r w:rsidRPr="00797A92">
        <w:rPr>
          <w:rFonts w:ascii="宋体" w:eastAsia="宋体" w:hAnsi="宋体" w:cs="宋体"/>
          <w:kern w:val="0"/>
          <w:sz w:val="24"/>
          <w:szCs w:val="24"/>
        </w:rPr>
        <w:t>证书者，离校后不再补发。无故不办理退学手续者，学校注销其学籍，不再出具任何证明。</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 </w:t>
      </w:r>
    </w:p>
    <w:p w:rsidR="00797A92" w:rsidRPr="00797A92" w:rsidRDefault="00797A92" w:rsidP="00797A92">
      <w:pPr>
        <w:widowControl/>
        <w:spacing w:beforeLines="50" w:before="156" w:afterLines="50" w:after="156"/>
        <w:jc w:val="center"/>
        <w:rPr>
          <w:rFonts w:ascii="宋体" w:eastAsia="宋体" w:hAnsi="宋体" w:cs="宋体"/>
          <w:b/>
          <w:kern w:val="0"/>
          <w:sz w:val="24"/>
          <w:szCs w:val="24"/>
        </w:rPr>
      </w:pPr>
      <w:r w:rsidRPr="00797A92">
        <w:rPr>
          <w:rFonts w:ascii="宋体" w:eastAsia="宋体" w:hAnsi="宋体" w:cs="宋体"/>
          <w:b/>
          <w:kern w:val="0"/>
          <w:sz w:val="24"/>
          <w:szCs w:val="24"/>
        </w:rPr>
        <w:t>第七部分  毕业与结业</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第四十六条  凡有学籍的学生，在规定的年限内，修完教学计划所规定的内容，修满总学分，并缴清学费者，经学校审核，准予毕业，发给毕业证书； </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对完成本专业学业的同时副修其他专业并达到该专业副修要求者，同时发给副修专业证书。</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第四十七条 在规定年限内，学制期满不愿延长学习年限，修完所在专业教学计划规定的内容，并且已取得的学分超过教学计划规定所需总学分的2/3以</w:t>
      </w:r>
      <w:r w:rsidRPr="00797A92">
        <w:rPr>
          <w:rFonts w:ascii="宋体" w:eastAsia="宋体" w:hAnsi="宋体" w:cs="宋体"/>
          <w:kern w:val="0"/>
          <w:sz w:val="24"/>
          <w:szCs w:val="24"/>
        </w:rPr>
        <w:lastRenderedPageBreak/>
        <w:t>上，但未达到毕业要求者，准予结业，发给结业证书。修业满一年，但未达到结业要求者，发给</w:t>
      </w:r>
      <w:proofErr w:type="gramStart"/>
      <w:r w:rsidRPr="00797A92">
        <w:rPr>
          <w:rFonts w:ascii="宋体" w:eastAsia="宋体" w:hAnsi="宋体" w:cs="宋体"/>
          <w:kern w:val="0"/>
          <w:sz w:val="24"/>
          <w:szCs w:val="24"/>
        </w:rPr>
        <w:t>肄业</w:t>
      </w:r>
      <w:proofErr w:type="gramEnd"/>
      <w:r w:rsidRPr="00797A92">
        <w:rPr>
          <w:rFonts w:ascii="宋体" w:eastAsia="宋体" w:hAnsi="宋体" w:cs="宋体"/>
          <w:kern w:val="0"/>
          <w:sz w:val="24"/>
          <w:szCs w:val="24"/>
        </w:rPr>
        <w:t>证书。</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第四十八条 结业的学生，在学校规定年限内，允许在结业后自修不合格课程，经考核合格达到毕业要求者，准予换发毕业证书，符合学位授予条件者可授予学士学位。毕业证书和学士学位证书中的毕业时间，按发证日期填写。</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第四十九条  学生在校修业超过学校学制年限规定(不含休学时间)而不能毕业者，自延长期起，学费按照原标准的150%缴纳，不能享受减免学费的政策，取消优秀毕业生、奖学金和推荐免试攻读研究生等评选资格。 </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第五十条  凡提前修完教学计划所规定的内容并修满所规定的总学分者，可申请提前毕业和提前报考研究生。拟提前毕业的学生，须</w:t>
      </w:r>
      <w:proofErr w:type="gramStart"/>
      <w:r w:rsidRPr="00797A92">
        <w:rPr>
          <w:rFonts w:ascii="宋体" w:eastAsia="宋体" w:hAnsi="宋体" w:cs="宋体"/>
          <w:kern w:val="0"/>
          <w:sz w:val="24"/>
          <w:szCs w:val="24"/>
        </w:rPr>
        <w:t>于拟毕业</w:t>
      </w:r>
      <w:proofErr w:type="gramEnd"/>
      <w:r w:rsidRPr="00797A92">
        <w:rPr>
          <w:rFonts w:ascii="宋体" w:eastAsia="宋体" w:hAnsi="宋体" w:cs="宋体"/>
          <w:kern w:val="0"/>
          <w:sz w:val="24"/>
          <w:szCs w:val="24"/>
        </w:rPr>
        <w:t>学年第一学期开学后四周内向所在学院提出申请，经学院核准，报教务处审批。获准提前毕业的学生，编入高一年级，列入就业计划。</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    凡批准提前毕业的学生学籍列入毕业年级，届时达不到毕业条件者，按结业处理。</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第五十一条 毕业、结业、</w:t>
      </w:r>
      <w:proofErr w:type="gramStart"/>
      <w:r w:rsidRPr="00797A92">
        <w:rPr>
          <w:rFonts w:ascii="宋体" w:eastAsia="宋体" w:hAnsi="宋体" w:cs="宋体"/>
          <w:kern w:val="0"/>
          <w:sz w:val="24"/>
          <w:szCs w:val="24"/>
        </w:rPr>
        <w:t>肄业</w:t>
      </w:r>
      <w:proofErr w:type="gramEnd"/>
      <w:r w:rsidRPr="00797A92">
        <w:rPr>
          <w:rFonts w:ascii="宋体" w:eastAsia="宋体" w:hAnsi="宋体" w:cs="宋体"/>
          <w:kern w:val="0"/>
          <w:sz w:val="24"/>
          <w:szCs w:val="24"/>
        </w:rPr>
        <w:t>证书和学位证书遗失或者损坏不能补发，经本人申请，学校核实后出具相应的证明书。</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 </w:t>
      </w:r>
    </w:p>
    <w:p w:rsidR="00797A92" w:rsidRPr="00797A92" w:rsidRDefault="00797A92" w:rsidP="00797A92">
      <w:pPr>
        <w:widowControl/>
        <w:spacing w:beforeLines="50" w:before="156" w:afterLines="50" w:after="156"/>
        <w:jc w:val="center"/>
        <w:rPr>
          <w:rFonts w:ascii="宋体" w:eastAsia="宋体" w:hAnsi="宋体" w:cs="宋体"/>
          <w:b/>
          <w:kern w:val="0"/>
          <w:sz w:val="24"/>
          <w:szCs w:val="24"/>
        </w:rPr>
      </w:pPr>
      <w:r w:rsidRPr="00797A92">
        <w:rPr>
          <w:rFonts w:ascii="宋体" w:eastAsia="宋体" w:hAnsi="宋体" w:cs="宋体"/>
          <w:b/>
          <w:kern w:val="0"/>
          <w:sz w:val="24"/>
          <w:szCs w:val="24"/>
        </w:rPr>
        <w:t>第八部分   学位授予</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第五十二条  凡取得毕业证书，其课程学习和毕业论文（设计）成绩表明已经较好地掌握了本专业的基础理论、专门知识和基本技能，并具有从事科学研究或担负专业技术工作初步能力的本科毕业生，可授予相应的学士学位。</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第五十三条 有下列情形之一者，不能授予学士学位。</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（一）在校学习期间，曾受到留校察看及以上处分；</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（二）全国大学英语四级考试成绩不符合要求；</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（三）校学位评定委员会决定不授予学士学位的其它情形。</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第五十四条  学生在校期间为社会</w:t>
      </w:r>
      <w:proofErr w:type="gramStart"/>
      <w:r w:rsidRPr="00797A92">
        <w:rPr>
          <w:rFonts w:ascii="宋体" w:eastAsia="宋体" w:hAnsi="宋体" w:cs="宋体"/>
          <w:kern w:val="0"/>
          <w:sz w:val="24"/>
          <w:szCs w:val="24"/>
        </w:rPr>
        <w:t>作出</w:t>
      </w:r>
      <w:proofErr w:type="gramEnd"/>
      <w:r w:rsidRPr="00797A92">
        <w:rPr>
          <w:rFonts w:ascii="宋体" w:eastAsia="宋体" w:hAnsi="宋体" w:cs="宋体"/>
          <w:kern w:val="0"/>
          <w:sz w:val="24"/>
          <w:szCs w:val="24"/>
        </w:rPr>
        <w:t>特殊贡献如见义勇为等而受到地（市）或更高级别政府部门的嘉奖、表彰，不受第五十三条第一款的限制。 </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第五十五条</w:t>
      </w:r>
      <w:r w:rsidRPr="00797A92">
        <w:rPr>
          <w:rFonts w:ascii="宋体" w:eastAsia="宋体" w:hAnsi="宋体" w:cs="宋体"/>
          <w:b/>
          <w:bCs/>
          <w:kern w:val="0"/>
          <w:sz w:val="24"/>
          <w:szCs w:val="24"/>
        </w:rPr>
        <w:t> </w:t>
      </w:r>
      <w:r w:rsidRPr="00797A92">
        <w:rPr>
          <w:rFonts w:ascii="宋体" w:eastAsia="宋体" w:hAnsi="宋体" w:cs="宋体"/>
          <w:kern w:val="0"/>
          <w:sz w:val="24"/>
          <w:szCs w:val="24"/>
        </w:rPr>
        <w:t> 学生在校期间有重大发明创造，获得省、部级二等奖以上级别的各类学术性奖项，不受第五十三条第二款的限制。 </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第五十六条  第一语言非汉语的少数民族学生、高水平运动员和艺术类学生，可不参加全国大学英语四级考试，但必须通过学校英语教学过程考试。 </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 </w:t>
      </w:r>
    </w:p>
    <w:p w:rsidR="00797A92" w:rsidRPr="00797A92" w:rsidRDefault="00797A92" w:rsidP="00797A92">
      <w:pPr>
        <w:widowControl/>
        <w:spacing w:beforeLines="50" w:before="156" w:afterLines="50" w:after="156"/>
        <w:jc w:val="center"/>
        <w:rPr>
          <w:rFonts w:ascii="宋体" w:eastAsia="宋体" w:hAnsi="宋体" w:cs="宋体"/>
          <w:b/>
          <w:kern w:val="0"/>
          <w:sz w:val="24"/>
          <w:szCs w:val="24"/>
        </w:rPr>
      </w:pPr>
      <w:r w:rsidRPr="00797A92">
        <w:rPr>
          <w:rFonts w:ascii="宋体" w:eastAsia="宋体" w:hAnsi="宋体" w:cs="宋体"/>
          <w:b/>
          <w:kern w:val="0"/>
          <w:sz w:val="24"/>
          <w:szCs w:val="24"/>
        </w:rPr>
        <w:t>第九部分  附则</w:t>
      </w:r>
    </w:p>
    <w:p w:rsidR="00797A92" w:rsidRPr="00797A92" w:rsidRDefault="00797A92" w:rsidP="00797A92">
      <w:pPr>
        <w:widowControl/>
        <w:jc w:val="left"/>
        <w:rPr>
          <w:rFonts w:ascii="宋体" w:eastAsia="宋体" w:hAnsi="宋体" w:cs="宋体"/>
          <w:kern w:val="0"/>
          <w:sz w:val="24"/>
          <w:szCs w:val="24"/>
        </w:rPr>
      </w:pPr>
      <w:r w:rsidRPr="00797A92">
        <w:rPr>
          <w:rFonts w:ascii="宋体" w:eastAsia="宋体" w:hAnsi="宋体" w:cs="宋体"/>
          <w:kern w:val="0"/>
          <w:sz w:val="24"/>
          <w:szCs w:val="24"/>
        </w:rPr>
        <w:t>第五十七条 本办法自公布之日起施行，《兰州大学本科生学籍管理办法》（</w:t>
      </w:r>
      <w:proofErr w:type="gramStart"/>
      <w:r w:rsidRPr="00797A92">
        <w:rPr>
          <w:rFonts w:ascii="宋体" w:eastAsia="宋体" w:hAnsi="宋体" w:cs="宋体"/>
          <w:kern w:val="0"/>
          <w:sz w:val="24"/>
          <w:szCs w:val="24"/>
        </w:rPr>
        <w:t>校教字</w:t>
      </w:r>
      <w:proofErr w:type="gramEnd"/>
      <w:r w:rsidRPr="00797A92">
        <w:rPr>
          <w:rFonts w:ascii="宋体" w:eastAsia="宋体" w:hAnsi="宋体" w:cs="宋体"/>
          <w:kern w:val="0"/>
          <w:sz w:val="24"/>
          <w:szCs w:val="24"/>
        </w:rPr>
        <w:t>〔2005〕142号）同时废止。</w:t>
      </w:r>
    </w:p>
    <w:p w:rsidR="0077616E" w:rsidRPr="00797A92" w:rsidRDefault="0077616E"/>
    <w:sectPr w:rsidR="0077616E" w:rsidRPr="00797A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F3"/>
    <w:rsid w:val="0077616E"/>
    <w:rsid w:val="00797A92"/>
    <w:rsid w:val="00CF0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54EE9-60C2-4696-9D4A-BEA3644B3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508318">
      <w:bodyDiv w:val="1"/>
      <w:marLeft w:val="0"/>
      <w:marRight w:val="0"/>
      <w:marTop w:val="0"/>
      <w:marBottom w:val="0"/>
      <w:divBdr>
        <w:top w:val="none" w:sz="0" w:space="0" w:color="auto"/>
        <w:left w:val="none" w:sz="0" w:space="0" w:color="auto"/>
        <w:bottom w:val="none" w:sz="0" w:space="0" w:color="auto"/>
        <w:right w:val="none" w:sz="0" w:space="0" w:color="auto"/>
      </w:divBdr>
      <w:divsChild>
        <w:div w:id="1315722188">
          <w:marLeft w:val="0"/>
          <w:marRight w:val="0"/>
          <w:marTop w:val="0"/>
          <w:marBottom w:val="0"/>
          <w:divBdr>
            <w:top w:val="none" w:sz="0" w:space="0" w:color="auto"/>
            <w:left w:val="none" w:sz="0" w:space="0" w:color="auto"/>
            <w:bottom w:val="none" w:sz="0" w:space="0" w:color="auto"/>
            <w:right w:val="none" w:sz="0" w:space="0" w:color="auto"/>
          </w:divBdr>
        </w:div>
        <w:div w:id="1600673436">
          <w:marLeft w:val="0"/>
          <w:marRight w:val="0"/>
          <w:marTop w:val="0"/>
          <w:marBottom w:val="0"/>
          <w:divBdr>
            <w:top w:val="none" w:sz="0" w:space="0" w:color="auto"/>
            <w:left w:val="none" w:sz="0" w:space="0" w:color="auto"/>
            <w:bottom w:val="none" w:sz="0" w:space="0" w:color="auto"/>
            <w:right w:val="none" w:sz="0" w:space="0" w:color="auto"/>
          </w:divBdr>
        </w:div>
        <w:div w:id="989408828">
          <w:marLeft w:val="0"/>
          <w:marRight w:val="0"/>
          <w:marTop w:val="0"/>
          <w:marBottom w:val="0"/>
          <w:divBdr>
            <w:top w:val="none" w:sz="0" w:space="0" w:color="auto"/>
            <w:left w:val="none" w:sz="0" w:space="0" w:color="auto"/>
            <w:bottom w:val="none" w:sz="0" w:space="0" w:color="auto"/>
            <w:right w:val="none" w:sz="0" w:space="0" w:color="auto"/>
          </w:divBdr>
        </w:div>
        <w:div w:id="1308054695">
          <w:marLeft w:val="0"/>
          <w:marRight w:val="0"/>
          <w:marTop w:val="0"/>
          <w:marBottom w:val="0"/>
          <w:divBdr>
            <w:top w:val="none" w:sz="0" w:space="0" w:color="auto"/>
            <w:left w:val="none" w:sz="0" w:space="0" w:color="auto"/>
            <w:bottom w:val="none" w:sz="0" w:space="0" w:color="auto"/>
            <w:right w:val="none" w:sz="0" w:space="0" w:color="auto"/>
          </w:divBdr>
        </w:div>
        <w:div w:id="1002244672">
          <w:marLeft w:val="0"/>
          <w:marRight w:val="0"/>
          <w:marTop w:val="0"/>
          <w:marBottom w:val="0"/>
          <w:divBdr>
            <w:top w:val="none" w:sz="0" w:space="0" w:color="auto"/>
            <w:left w:val="none" w:sz="0" w:space="0" w:color="auto"/>
            <w:bottom w:val="none" w:sz="0" w:space="0" w:color="auto"/>
            <w:right w:val="none" w:sz="0" w:space="0" w:color="auto"/>
          </w:divBdr>
        </w:div>
        <w:div w:id="1094713806">
          <w:marLeft w:val="0"/>
          <w:marRight w:val="0"/>
          <w:marTop w:val="0"/>
          <w:marBottom w:val="0"/>
          <w:divBdr>
            <w:top w:val="none" w:sz="0" w:space="0" w:color="auto"/>
            <w:left w:val="none" w:sz="0" w:space="0" w:color="auto"/>
            <w:bottom w:val="none" w:sz="0" w:space="0" w:color="auto"/>
            <w:right w:val="none" w:sz="0" w:space="0" w:color="auto"/>
          </w:divBdr>
        </w:div>
        <w:div w:id="907346673">
          <w:marLeft w:val="0"/>
          <w:marRight w:val="0"/>
          <w:marTop w:val="0"/>
          <w:marBottom w:val="0"/>
          <w:divBdr>
            <w:top w:val="none" w:sz="0" w:space="0" w:color="auto"/>
            <w:left w:val="none" w:sz="0" w:space="0" w:color="auto"/>
            <w:bottom w:val="none" w:sz="0" w:space="0" w:color="auto"/>
            <w:right w:val="none" w:sz="0" w:space="0" w:color="auto"/>
          </w:divBdr>
        </w:div>
        <w:div w:id="1771469699">
          <w:marLeft w:val="0"/>
          <w:marRight w:val="0"/>
          <w:marTop w:val="0"/>
          <w:marBottom w:val="0"/>
          <w:divBdr>
            <w:top w:val="none" w:sz="0" w:space="0" w:color="auto"/>
            <w:left w:val="none" w:sz="0" w:space="0" w:color="auto"/>
            <w:bottom w:val="none" w:sz="0" w:space="0" w:color="auto"/>
            <w:right w:val="none" w:sz="0" w:space="0" w:color="auto"/>
          </w:divBdr>
        </w:div>
        <w:div w:id="4022685">
          <w:marLeft w:val="0"/>
          <w:marRight w:val="0"/>
          <w:marTop w:val="0"/>
          <w:marBottom w:val="0"/>
          <w:divBdr>
            <w:top w:val="none" w:sz="0" w:space="0" w:color="auto"/>
            <w:left w:val="none" w:sz="0" w:space="0" w:color="auto"/>
            <w:bottom w:val="none" w:sz="0" w:space="0" w:color="auto"/>
            <w:right w:val="none" w:sz="0" w:space="0" w:color="auto"/>
          </w:divBdr>
        </w:div>
        <w:div w:id="1928150544">
          <w:marLeft w:val="0"/>
          <w:marRight w:val="0"/>
          <w:marTop w:val="0"/>
          <w:marBottom w:val="0"/>
          <w:divBdr>
            <w:top w:val="none" w:sz="0" w:space="0" w:color="auto"/>
            <w:left w:val="none" w:sz="0" w:space="0" w:color="auto"/>
            <w:bottom w:val="none" w:sz="0" w:space="0" w:color="auto"/>
            <w:right w:val="none" w:sz="0" w:space="0" w:color="auto"/>
          </w:divBdr>
        </w:div>
        <w:div w:id="168715515">
          <w:marLeft w:val="0"/>
          <w:marRight w:val="0"/>
          <w:marTop w:val="0"/>
          <w:marBottom w:val="0"/>
          <w:divBdr>
            <w:top w:val="none" w:sz="0" w:space="0" w:color="auto"/>
            <w:left w:val="none" w:sz="0" w:space="0" w:color="auto"/>
            <w:bottom w:val="none" w:sz="0" w:space="0" w:color="auto"/>
            <w:right w:val="none" w:sz="0" w:space="0" w:color="auto"/>
          </w:divBdr>
        </w:div>
        <w:div w:id="563570856">
          <w:marLeft w:val="0"/>
          <w:marRight w:val="0"/>
          <w:marTop w:val="0"/>
          <w:marBottom w:val="0"/>
          <w:divBdr>
            <w:top w:val="none" w:sz="0" w:space="0" w:color="auto"/>
            <w:left w:val="none" w:sz="0" w:space="0" w:color="auto"/>
            <w:bottom w:val="none" w:sz="0" w:space="0" w:color="auto"/>
            <w:right w:val="none" w:sz="0" w:space="0" w:color="auto"/>
          </w:divBdr>
        </w:div>
        <w:div w:id="236475332">
          <w:marLeft w:val="0"/>
          <w:marRight w:val="0"/>
          <w:marTop w:val="0"/>
          <w:marBottom w:val="0"/>
          <w:divBdr>
            <w:top w:val="none" w:sz="0" w:space="0" w:color="auto"/>
            <w:left w:val="none" w:sz="0" w:space="0" w:color="auto"/>
            <w:bottom w:val="none" w:sz="0" w:space="0" w:color="auto"/>
            <w:right w:val="none" w:sz="0" w:space="0" w:color="auto"/>
          </w:divBdr>
        </w:div>
        <w:div w:id="700203229">
          <w:marLeft w:val="0"/>
          <w:marRight w:val="0"/>
          <w:marTop w:val="0"/>
          <w:marBottom w:val="0"/>
          <w:divBdr>
            <w:top w:val="none" w:sz="0" w:space="0" w:color="auto"/>
            <w:left w:val="none" w:sz="0" w:space="0" w:color="auto"/>
            <w:bottom w:val="none" w:sz="0" w:space="0" w:color="auto"/>
            <w:right w:val="none" w:sz="0" w:space="0" w:color="auto"/>
          </w:divBdr>
        </w:div>
        <w:div w:id="2026319612">
          <w:marLeft w:val="0"/>
          <w:marRight w:val="0"/>
          <w:marTop w:val="0"/>
          <w:marBottom w:val="0"/>
          <w:divBdr>
            <w:top w:val="none" w:sz="0" w:space="0" w:color="auto"/>
            <w:left w:val="none" w:sz="0" w:space="0" w:color="auto"/>
            <w:bottom w:val="none" w:sz="0" w:space="0" w:color="auto"/>
            <w:right w:val="none" w:sz="0" w:space="0" w:color="auto"/>
          </w:divBdr>
        </w:div>
        <w:div w:id="314770296">
          <w:marLeft w:val="0"/>
          <w:marRight w:val="0"/>
          <w:marTop w:val="0"/>
          <w:marBottom w:val="0"/>
          <w:divBdr>
            <w:top w:val="none" w:sz="0" w:space="0" w:color="auto"/>
            <w:left w:val="none" w:sz="0" w:space="0" w:color="auto"/>
            <w:bottom w:val="none" w:sz="0" w:space="0" w:color="auto"/>
            <w:right w:val="none" w:sz="0" w:space="0" w:color="auto"/>
          </w:divBdr>
        </w:div>
        <w:div w:id="375012710">
          <w:marLeft w:val="0"/>
          <w:marRight w:val="0"/>
          <w:marTop w:val="0"/>
          <w:marBottom w:val="0"/>
          <w:divBdr>
            <w:top w:val="none" w:sz="0" w:space="0" w:color="auto"/>
            <w:left w:val="none" w:sz="0" w:space="0" w:color="auto"/>
            <w:bottom w:val="none" w:sz="0" w:space="0" w:color="auto"/>
            <w:right w:val="none" w:sz="0" w:space="0" w:color="auto"/>
          </w:divBdr>
        </w:div>
        <w:div w:id="2050110343">
          <w:marLeft w:val="0"/>
          <w:marRight w:val="0"/>
          <w:marTop w:val="0"/>
          <w:marBottom w:val="0"/>
          <w:divBdr>
            <w:top w:val="none" w:sz="0" w:space="0" w:color="auto"/>
            <w:left w:val="none" w:sz="0" w:space="0" w:color="auto"/>
            <w:bottom w:val="none" w:sz="0" w:space="0" w:color="auto"/>
            <w:right w:val="none" w:sz="0" w:space="0" w:color="auto"/>
          </w:divBdr>
        </w:div>
        <w:div w:id="1257910128">
          <w:marLeft w:val="0"/>
          <w:marRight w:val="0"/>
          <w:marTop w:val="0"/>
          <w:marBottom w:val="0"/>
          <w:divBdr>
            <w:top w:val="none" w:sz="0" w:space="0" w:color="auto"/>
            <w:left w:val="none" w:sz="0" w:space="0" w:color="auto"/>
            <w:bottom w:val="none" w:sz="0" w:space="0" w:color="auto"/>
            <w:right w:val="none" w:sz="0" w:space="0" w:color="auto"/>
          </w:divBdr>
        </w:div>
        <w:div w:id="69348969">
          <w:marLeft w:val="0"/>
          <w:marRight w:val="0"/>
          <w:marTop w:val="0"/>
          <w:marBottom w:val="0"/>
          <w:divBdr>
            <w:top w:val="none" w:sz="0" w:space="0" w:color="auto"/>
            <w:left w:val="none" w:sz="0" w:space="0" w:color="auto"/>
            <w:bottom w:val="none" w:sz="0" w:space="0" w:color="auto"/>
            <w:right w:val="none" w:sz="0" w:space="0" w:color="auto"/>
          </w:divBdr>
        </w:div>
        <w:div w:id="131027794">
          <w:marLeft w:val="0"/>
          <w:marRight w:val="0"/>
          <w:marTop w:val="0"/>
          <w:marBottom w:val="0"/>
          <w:divBdr>
            <w:top w:val="none" w:sz="0" w:space="0" w:color="auto"/>
            <w:left w:val="none" w:sz="0" w:space="0" w:color="auto"/>
            <w:bottom w:val="none" w:sz="0" w:space="0" w:color="auto"/>
            <w:right w:val="none" w:sz="0" w:space="0" w:color="auto"/>
          </w:divBdr>
        </w:div>
        <w:div w:id="10493464">
          <w:marLeft w:val="0"/>
          <w:marRight w:val="0"/>
          <w:marTop w:val="0"/>
          <w:marBottom w:val="0"/>
          <w:divBdr>
            <w:top w:val="none" w:sz="0" w:space="0" w:color="auto"/>
            <w:left w:val="none" w:sz="0" w:space="0" w:color="auto"/>
            <w:bottom w:val="none" w:sz="0" w:space="0" w:color="auto"/>
            <w:right w:val="none" w:sz="0" w:space="0" w:color="auto"/>
          </w:divBdr>
        </w:div>
        <w:div w:id="460736384">
          <w:marLeft w:val="0"/>
          <w:marRight w:val="0"/>
          <w:marTop w:val="0"/>
          <w:marBottom w:val="0"/>
          <w:divBdr>
            <w:top w:val="none" w:sz="0" w:space="0" w:color="auto"/>
            <w:left w:val="none" w:sz="0" w:space="0" w:color="auto"/>
            <w:bottom w:val="none" w:sz="0" w:space="0" w:color="auto"/>
            <w:right w:val="none" w:sz="0" w:space="0" w:color="auto"/>
          </w:divBdr>
        </w:div>
        <w:div w:id="638264055">
          <w:marLeft w:val="0"/>
          <w:marRight w:val="0"/>
          <w:marTop w:val="0"/>
          <w:marBottom w:val="0"/>
          <w:divBdr>
            <w:top w:val="none" w:sz="0" w:space="0" w:color="auto"/>
            <w:left w:val="none" w:sz="0" w:space="0" w:color="auto"/>
            <w:bottom w:val="none" w:sz="0" w:space="0" w:color="auto"/>
            <w:right w:val="none" w:sz="0" w:space="0" w:color="auto"/>
          </w:divBdr>
        </w:div>
        <w:div w:id="1879850738">
          <w:marLeft w:val="0"/>
          <w:marRight w:val="0"/>
          <w:marTop w:val="0"/>
          <w:marBottom w:val="0"/>
          <w:divBdr>
            <w:top w:val="none" w:sz="0" w:space="0" w:color="auto"/>
            <w:left w:val="none" w:sz="0" w:space="0" w:color="auto"/>
            <w:bottom w:val="none" w:sz="0" w:space="0" w:color="auto"/>
            <w:right w:val="none" w:sz="0" w:space="0" w:color="auto"/>
          </w:divBdr>
        </w:div>
        <w:div w:id="1796633269">
          <w:marLeft w:val="0"/>
          <w:marRight w:val="0"/>
          <w:marTop w:val="0"/>
          <w:marBottom w:val="0"/>
          <w:divBdr>
            <w:top w:val="none" w:sz="0" w:space="0" w:color="auto"/>
            <w:left w:val="none" w:sz="0" w:space="0" w:color="auto"/>
            <w:bottom w:val="none" w:sz="0" w:space="0" w:color="auto"/>
            <w:right w:val="none" w:sz="0" w:space="0" w:color="auto"/>
          </w:divBdr>
        </w:div>
        <w:div w:id="919098419">
          <w:marLeft w:val="0"/>
          <w:marRight w:val="0"/>
          <w:marTop w:val="0"/>
          <w:marBottom w:val="0"/>
          <w:divBdr>
            <w:top w:val="none" w:sz="0" w:space="0" w:color="auto"/>
            <w:left w:val="none" w:sz="0" w:space="0" w:color="auto"/>
            <w:bottom w:val="none" w:sz="0" w:space="0" w:color="auto"/>
            <w:right w:val="none" w:sz="0" w:space="0" w:color="auto"/>
          </w:divBdr>
        </w:div>
        <w:div w:id="1153571808">
          <w:marLeft w:val="0"/>
          <w:marRight w:val="0"/>
          <w:marTop w:val="0"/>
          <w:marBottom w:val="0"/>
          <w:divBdr>
            <w:top w:val="none" w:sz="0" w:space="0" w:color="auto"/>
            <w:left w:val="none" w:sz="0" w:space="0" w:color="auto"/>
            <w:bottom w:val="none" w:sz="0" w:space="0" w:color="auto"/>
            <w:right w:val="none" w:sz="0" w:space="0" w:color="auto"/>
          </w:divBdr>
        </w:div>
        <w:div w:id="1981962912">
          <w:marLeft w:val="0"/>
          <w:marRight w:val="0"/>
          <w:marTop w:val="0"/>
          <w:marBottom w:val="0"/>
          <w:divBdr>
            <w:top w:val="none" w:sz="0" w:space="0" w:color="auto"/>
            <w:left w:val="none" w:sz="0" w:space="0" w:color="auto"/>
            <w:bottom w:val="none" w:sz="0" w:space="0" w:color="auto"/>
            <w:right w:val="none" w:sz="0" w:space="0" w:color="auto"/>
          </w:divBdr>
        </w:div>
        <w:div w:id="1140805132">
          <w:marLeft w:val="0"/>
          <w:marRight w:val="0"/>
          <w:marTop w:val="0"/>
          <w:marBottom w:val="0"/>
          <w:divBdr>
            <w:top w:val="none" w:sz="0" w:space="0" w:color="auto"/>
            <w:left w:val="none" w:sz="0" w:space="0" w:color="auto"/>
            <w:bottom w:val="none" w:sz="0" w:space="0" w:color="auto"/>
            <w:right w:val="none" w:sz="0" w:space="0" w:color="auto"/>
          </w:divBdr>
        </w:div>
        <w:div w:id="1282683344">
          <w:marLeft w:val="0"/>
          <w:marRight w:val="0"/>
          <w:marTop w:val="0"/>
          <w:marBottom w:val="0"/>
          <w:divBdr>
            <w:top w:val="none" w:sz="0" w:space="0" w:color="auto"/>
            <w:left w:val="none" w:sz="0" w:space="0" w:color="auto"/>
            <w:bottom w:val="none" w:sz="0" w:space="0" w:color="auto"/>
            <w:right w:val="none" w:sz="0" w:space="0" w:color="auto"/>
          </w:divBdr>
        </w:div>
        <w:div w:id="295066299">
          <w:marLeft w:val="0"/>
          <w:marRight w:val="0"/>
          <w:marTop w:val="0"/>
          <w:marBottom w:val="0"/>
          <w:divBdr>
            <w:top w:val="none" w:sz="0" w:space="0" w:color="auto"/>
            <w:left w:val="none" w:sz="0" w:space="0" w:color="auto"/>
            <w:bottom w:val="none" w:sz="0" w:space="0" w:color="auto"/>
            <w:right w:val="none" w:sz="0" w:space="0" w:color="auto"/>
          </w:divBdr>
        </w:div>
        <w:div w:id="1595671351">
          <w:marLeft w:val="0"/>
          <w:marRight w:val="0"/>
          <w:marTop w:val="0"/>
          <w:marBottom w:val="0"/>
          <w:divBdr>
            <w:top w:val="none" w:sz="0" w:space="0" w:color="auto"/>
            <w:left w:val="none" w:sz="0" w:space="0" w:color="auto"/>
            <w:bottom w:val="none" w:sz="0" w:space="0" w:color="auto"/>
            <w:right w:val="none" w:sz="0" w:space="0" w:color="auto"/>
          </w:divBdr>
        </w:div>
        <w:div w:id="1608736458">
          <w:marLeft w:val="0"/>
          <w:marRight w:val="0"/>
          <w:marTop w:val="0"/>
          <w:marBottom w:val="0"/>
          <w:divBdr>
            <w:top w:val="none" w:sz="0" w:space="0" w:color="auto"/>
            <w:left w:val="none" w:sz="0" w:space="0" w:color="auto"/>
            <w:bottom w:val="none" w:sz="0" w:space="0" w:color="auto"/>
            <w:right w:val="none" w:sz="0" w:space="0" w:color="auto"/>
          </w:divBdr>
        </w:div>
        <w:div w:id="69161964">
          <w:marLeft w:val="0"/>
          <w:marRight w:val="0"/>
          <w:marTop w:val="0"/>
          <w:marBottom w:val="0"/>
          <w:divBdr>
            <w:top w:val="none" w:sz="0" w:space="0" w:color="auto"/>
            <w:left w:val="none" w:sz="0" w:space="0" w:color="auto"/>
            <w:bottom w:val="none" w:sz="0" w:space="0" w:color="auto"/>
            <w:right w:val="none" w:sz="0" w:space="0" w:color="auto"/>
          </w:divBdr>
        </w:div>
        <w:div w:id="439884785">
          <w:marLeft w:val="0"/>
          <w:marRight w:val="0"/>
          <w:marTop w:val="0"/>
          <w:marBottom w:val="0"/>
          <w:divBdr>
            <w:top w:val="none" w:sz="0" w:space="0" w:color="auto"/>
            <w:left w:val="none" w:sz="0" w:space="0" w:color="auto"/>
            <w:bottom w:val="none" w:sz="0" w:space="0" w:color="auto"/>
            <w:right w:val="none" w:sz="0" w:space="0" w:color="auto"/>
          </w:divBdr>
        </w:div>
        <w:div w:id="41944455">
          <w:marLeft w:val="0"/>
          <w:marRight w:val="0"/>
          <w:marTop w:val="0"/>
          <w:marBottom w:val="0"/>
          <w:divBdr>
            <w:top w:val="none" w:sz="0" w:space="0" w:color="auto"/>
            <w:left w:val="none" w:sz="0" w:space="0" w:color="auto"/>
            <w:bottom w:val="none" w:sz="0" w:space="0" w:color="auto"/>
            <w:right w:val="none" w:sz="0" w:space="0" w:color="auto"/>
          </w:divBdr>
        </w:div>
        <w:div w:id="43795736">
          <w:marLeft w:val="0"/>
          <w:marRight w:val="0"/>
          <w:marTop w:val="0"/>
          <w:marBottom w:val="0"/>
          <w:divBdr>
            <w:top w:val="none" w:sz="0" w:space="0" w:color="auto"/>
            <w:left w:val="none" w:sz="0" w:space="0" w:color="auto"/>
            <w:bottom w:val="none" w:sz="0" w:space="0" w:color="auto"/>
            <w:right w:val="none" w:sz="0" w:space="0" w:color="auto"/>
          </w:divBdr>
        </w:div>
        <w:div w:id="1110205644">
          <w:marLeft w:val="0"/>
          <w:marRight w:val="0"/>
          <w:marTop w:val="0"/>
          <w:marBottom w:val="0"/>
          <w:divBdr>
            <w:top w:val="none" w:sz="0" w:space="0" w:color="auto"/>
            <w:left w:val="none" w:sz="0" w:space="0" w:color="auto"/>
            <w:bottom w:val="none" w:sz="0" w:space="0" w:color="auto"/>
            <w:right w:val="none" w:sz="0" w:space="0" w:color="auto"/>
          </w:divBdr>
        </w:div>
        <w:div w:id="379207136">
          <w:marLeft w:val="0"/>
          <w:marRight w:val="0"/>
          <w:marTop w:val="0"/>
          <w:marBottom w:val="0"/>
          <w:divBdr>
            <w:top w:val="none" w:sz="0" w:space="0" w:color="auto"/>
            <w:left w:val="none" w:sz="0" w:space="0" w:color="auto"/>
            <w:bottom w:val="none" w:sz="0" w:space="0" w:color="auto"/>
            <w:right w:val="none" w:sz="0" w:space="0" w:color="auto"/>
          </w:divBdr>
        </w:div>
        <w:div w:id="1668167556">
          <w:marLeft w:val="0"/>
          <w:marRight w:val="0"/>
          <w:marTop w:val="0"/>
          <w:marBottom w:val="0"/>
          <w:divBdr>
            <w:top w:val="none" w:sz="0" w:space="0" w:color="auto"/>
            <w:left w:val="none" w:sz="0" w:space="0" w:color="auto"/>
            <w:bottom w:val="none" w:sz="0" w:space="0" w:color="auto"/>
            <w:right w:val="none" w:sz="0" w:space="0" w:color="auto"/>
          </w:divBdr>
        </w:div>
        <w:div w:id="1771658801">
          <w:marLeft w:val="0"/>
          <w:marRight w:val="0"/>
          <w:marTop w:val="0"/>
          <w:marBottom w:val="0"/>
          <w:divBdr>
            <w:top w:val="none" w:sz="0" w:space="0" w:color="auto"/>
            <w:left w:val="none" w:sz="0" w:space="0" w:color="auto"/>
            <w:bottom w:val="none" w:sz="0" w:space="0" w:color="auto"/>
            <w:right w:val="none" w:sz="0" w:space="0" w:color="auto"/>
          </w:divBdr>
        </w:div>
        <w:div w:id="850685313">
          <w:marLeft w:val="0"/>
          <w:marRight w:val="0"/>
          <w:marTop w:val="0"/>
          <w:marBottom w:val="0"/>
          <w:divBdr>
            <w:top w:val="none" w:sz="0" w:space="0" w:color="auto"/>
            <w:left w:val="none" w:sz="0" w:space="0" w:color="auto"/>
            <w:bottom w:val="none" w:sz="0" w:space="0" w:color="auto"/>
            <w:right w:val="none" w:sz="0" w:space="0" w:color="auto"/>
          </w:divBdr>
        </w:div>
        <w:div w:id="541097542">
          <w:marLeft w:val="0"/>
          <w:marRight w:val="0"/>
          <w:marTop w:val="0"/>
          <w:marBottom w:val="0"/>
          <w:divBdr>
            <w:top w:val="none" w:sz="0" w:space="0" w:color="auto"/>
            <w:left w:val="none" w:sz="0" w:space="0" w:color="auto"/>
            <w:bottom w:val="none" w:sz="0" w:space="0" w:color="auto"/>
            <w:right w:val="none" w:sz="0" w:space="0" w:color="auto"/>
          </w:divBdr>
        </w:div>
        <w:div w:id="1610041545">
          <w:marLeft w:val="0"/>
          <w:marRight w:val="0"/>
          <w:marTop w:val="0"/>
          <w:marBottom w:val="0"/>
          <w:divBdr>
            <w:top w:val="none" w:sz="0" w:space="0" w:color="auto"/>
            <w:left w:val="none" w:sz="0" w:space="0" w:color="auto"/>
            <w:bottom w:val="none" w:sz="0" w:space="0" w:color="auto"/>
            <w:right w:val="none" w:sz="0" w:space="0" w:color="auto"/>
          </w:divBdr>
        </w:div>
        <w:div w:id="1391415783">
          <w:marLeft w:val="0"/>
          <w:marRight w:val="0"/>
          <w:marTop w:val="0"/>
          <w:marBottom w:val="0"/>
          <w:divBdr>
            <w:top w:val="none" w:sz="0" w:space="0" w:color="auto"/>
            <w:left w:val="none" w:sz="0" w:space="0" w:color="auto"/>
            <w:bottom w:val="none" w:sz="0" w:space="0" w:color="auto"/>
            <w:right w:val="none" w:sz="0" w:space="0" w:color="auto"/>
          </w:divBdr>
        </w:div>
        <w:div w:id="449588365">
          <w:marLeft w:val="0"/>
          <w:marRight w:val="0"/>
          <w:marTop w:val="0"/>
          <w:marBottom w:val="0"/>
          <w:divBdr>
            <w:top w:val="none" w:sz="0" w:space="0" w:color="auto"/>
            <w:left w:val="none" w:sz="0" w:space="0" w:color="auto"/>
            <w:bottom w:val="none" w:sz="0" w:space="0" w:color="auto"/>
            <w:right w:val="none" w:sz="0" w:space="0" w:color="auto"/>
          </w:divBdr>
        </w:div>
        <w:div w:id="1093362492">
          <w:marLeft w:val="0"/>
          <w:marRight w:val="0"/>
          <w:marTop w:val="0"/>
          <w:marBottom w:val="0"/>
          <w:divBdr>
            <w:top w:val="none" w:sz="0" w:space="0" w:color="auto"/>
            <w:left w:val="none" w:sz="0" w:space="0" w:color="auto"/>
            <w:bottom w:val="none" w:sz="0" w:space="0" w:color="auto"/>
            <w:right w:val="none" w:sz="0" w:space="0" w:color="auto"/>
          </w:divBdr>
        </w:div>
        <w:div w:id="624122912">
          <w:marLeft w:val="0"/>
          <w:marRight w:val="0"/>
          <w:marTop w:val="0"/>
          <w:marBottom w:val="0"/>
          <w:divBdr>
            <w:top w:val="none" w:sz="0" w:space="0" w:color="auto"/>
            <w:left w:val="none" w:sz="0" w:space="0" w:color="auto"/>
            <w:bottom w:val="none" w:sz="0" w:space="0" w:color="auto"/>
            <w:right w:val="none" w:sz="0" w:space="0" w:color="auto"/>
          </w:divBdr>
        </w:div>
        <w:div w:id="1218590397">
          <w:marLeft w:val="0"/>
          <w:marRight w:val="0"/>
          <w:marTop w:val="0"/>
          <w:marBottom w:val="0"/>
          <w:divBdr>
            <w:top w:val="none" w:sz="0" w:space="0" w:color="auto"/>
            <w:left w:val="none" w:sz="0" w:space="0" w:color="auto"/>
            <w:bottom w:val="none" w:sz="0" w:space="0" w:color="auto"/>
            <w:right w:val="none" w:sz="0" w:space="0" w:color="auto"/>
          </w:divBdr>
        </w:div>
        <w:div w:id="360322459">
          <w:marLeft w:val="0"/>
          <w:marRight w:val="0"/>
          <w:marTop w:val="0"/>
          <w:marBottom w:val="0"/>
          <w:divBdr>
            <w:top w:val="none" w:sz="0" w:space="0" w:color="auto"/>
            <w:left w:val="none" w:sz="0" w:space="0" w:color="auto"/>
            <w:bottom w:val="none" w:sz="0" w:space="0" w:color="auto"/>
            <w:right w:val="none" w:sz="0" w:space="0" w:color="auto"/>
          </w:divBdr>
        </w:div>
        <w:div w:id="1808233116">
          <w:marLeft w:val="0"/>
          <w:marRight w:val="0"/>
          <w:marTop w:val="0"/>
          <w:marBottom w:val="0"/>
          <w:divBdr>
            <w:top w:val="none" w:sz="0" w:space="0" w:color="auto"/>
            <w:left w:val="none" w:sz="0" w:space="0" w:color="auto"/>
            <w:bottom w:val="none" w:sz="0" w:space="0" w:color="auto"/>
            <w:right w:val="none" w:sz="0" w:space="0" w:color="auto"/>
          </w:divBdr>
        </w:div>
        <w:div w:id="1859462847">
          <w:marLeft w:val="0"/>
          <w:marRight w:val="0"/>
          <w:marTop w:val="0"/>
          <w:marBottom w:val="0"/>
          <w:divBdr>
            <w:top w:val="none" w:sz="0" w:space="0" w:color="auto"/>
            <w:left w:val="none" w:sz="0" w:space="0" w:color="auto"/>
            <w:bottom w:val="none" w:sz="0" w:space="0" w:color="auto"/>
            <w:right w:val="none" w:sz="0" w:space="0" w:color="auto"/>
          </w:divBdr>
        </w:div>
        <w:div w:id="101806714">
          <w:marLeft w:val="0"/>
          <w:marRight w:val="0"/>
          <w:marTop w:val="0"/>
          <w:marBottom w:val="0"/>
          <w:divBdr>
            <w:top w:val="none" w:sz="0" w:space="0" w:color="auto"/>
            <w:left w:val="none" w:sz="0" w:space="0" w:color="auto"/>
            <w:bottom w:val="none" w:sz="0" w:space="0" w:color="auto"/>
            <w:right w:val="none" w:sz="0" w:space="0" w:color="auto"/>
          </w:divBdr>
        </w:div>
        <w:div w:id="1443526936">
          <w:marLeft w:val="0"/>
          <w:marRight w:val="0"/>
          <w:marTop w:val="0"/>
          <w:marBottom w:val="0"/>
          <w:divBdr>
            <w:top w:val="none" w:sz="0" w:space="0" w:color="auto"/>
            <w:left w:val="none" w:sz="0" w:space="0" w:color="auto"/>
            <w:bottom w:val="none" w:sz="0" w:space="0" w:color="auto"/>
            <w:right w:val="none" w:sz="0" w:space="0" w:color="auto"/>
          </w:divBdr>
        </w:div>
        <w:div w:id="794257150">
          <w:marLeft w:val="0"/>
          <w:marRight w:val="0"/>
          <w:marTop w:val="0"/>
          <w:marBottom w:val="0"/>
          <w:divBdr>
            <w:top w:val="none" w:sz="0" w:space="0" w:color="auto"/>
            <w:left w:val="none" w:sz="0" w:space="0" w:color="auto"/>
            <w:bottom w:val="none" w:sz="0" w:space="0" w:color="auto"/>
            <w:right w:val="none" w:sz="0" w:space="0" w:color="auto"/>
          </w:divBdr>
        </w:div>
        <w:div w:id="1273590118">
          <w:marLeft w:val="0"/>
          <w:marRight w:val="0"/>
          <w:marTop w:val="0"/>
          <w:marBottom w:val="0"/>
          <w:divBdr>
            <w:top w:val="none" w:sz="0" w:space="0" w:color="auto"/>
            <w:left w:val="none" w:sz="0" w:space="0" w:color="auto"/>
            <w:bottom w:val="none" w:sz="0" w:space="0" w:color="auto"/>
            <w:right w:val="none" w:sz="0" w:space="0" w:color="auto"/>
          </w:divBdr>
        </w:div>
        <w:div w:id="1859538905">
          <w:marLeft w:val="0"/>
          <w:marRight w:val="0"/>
          <w:marTop w:val="0"/>
          <w:marBottom w:val="0"/>
          <w:divBdr>
            <w:top w:val="none" w:sz="0" w:space="0" w:color="auto"/>
            <w:left w:val="none" w:sz="0" w:space="0" w:color="auto"/>
            <w:bottom w:val="none" w:sz="0" w:space="0" w:color="auto"/>
            <w:right w:val="none" w:sz="0" w:space="0" w:color="auto"/>
          </w:divBdr>
        </w:div>
        <w:div w:id="1238707605">
          <w:marLeft w:val="0"/>
          <w:marRight w:val="0"/>
          <w:marTop w:val="0"/>
          <w:marBottom w:val="0"/>
          <w:divBdr>
            <w:top w:val="none" w:sz="0" w:space="0" w:color="auto"/>
            <w:left w:val="none" w:sz="0" w:space="0" w:color="auto"/>
            <w:bottom w:val="none" w:sz="0" w:space="0" w:color="auto"/>
            <w:right w:val="none" w:sz="0" w:space="0" w:color="auto"/>
          </w:divBdr>
        </w:div>
        <w:div w:id="1344437517">
          <w:marLeft w:val="0"/>
          <w:marRight w:val="0"/>
          <w:marTop w:val="0"/>
          <w:marBottom w:val="0"/>
          <w:divBdr>
            <w:top w:val="none" w:sz="0" w:space="0" w:color="auto"/>
            <w:left w:val="none" w:sz="0" w:space="0" w:color="auto"/>
            <w:bottom w:val="none" w:sz="0" w:space="0" w:color="auto"/>
            <w:right w:val="none" w:sz="0" w:space="0" w:color="auto"/>
          </w:divBdr>
        </w:div>
        <w:div w:id="258833457">
          <w:marLeft w:val="0"/>
          <w:marRight w:val="0"/>
          <w:marTop w:val="0"/>
          <w:marBottom w:val="0"/>
          <w:divBdr>
            <w:top w:val="none" w:sz="0" w:space="0" w:color="auto"/>
            <w:left w:val="none" w:sz="0" w:space="0" w:color="auto"/>
            <w:bottom w:val="none" w:sz="0" w:space="0" w:color="auto"/>
            <w:right w:val="none" w:sz="0" w:space="0" w:color="auto"/>
          </w:divBdr>
        </w:div>
        <w:div w:id="143206281">
          <w:marLeft w:val="0"/>
          <w:marRight w:val="0"/>
          <w:marTop w:val="0"/>
          <w:marBottom w:val="0"/>
          <w:divBdr>
            <w:top w:val="none" w:sz="0" w:space="0" w:color="auto"/>
            <w:left w:val="none" w:sz="0" w:space="0" w:color="auto"/>
            <w:bottom w:val="none" w:sz="0" w:space="0" w:color="auto"/>
            <w:right w:val="none" w:sz="0" w:space="0" w:color="auto"/>
          </w:divBdr>
        </w:div>
        <w:div w:id="1436942728">
          <w:marLeft w:val="0"/>
          <w:marRight w:val="0"/>
          <w:marTop w:val="0"/>
          <w:marBottom w:val="0"/>
          <w:divBdr>
            <w:top w:val="none" w:sz="0" w:space="0" w:color="auto"/>
            <w:left w:val="none" w:sz="0" w:space="0" w:color="auto"/>
            <w:bottom w:val="none" w:sz="0" w:space="0" w:color="auto"/>
            <w:right w:val="none" w:sz="0" w:space="0" w:color="auto"/>
          </w:divBdr>
        </w:div>
        <w:div w:id="967127097">
          <w:marLeft w:val="0"/>
          <w:marRight w:val="0"/>
          <w:marTop w:val="0"/>
          <w:marBottom w:val="0"/>
          <w:divBdr>
            <w:top w:val="none" w:sz="0" w:space="0" w:color="auto"/>
            <w:left w:val="none" w:sz="0" w:space="0" w:color="auto"/>
            <w:bottom w:val="none" w:sz="0" w:space="0" w:color="auto"/>
            <w:right w:val="none" w:sz="0" w:space="0" w:color="auto"/>
          </w:divBdr>
        </w:div>
        <w:div w:id="541137410">
          <w:marLeft w:val="0"/>
          <w:marRight w:val="0"/>
          <w:marTop w:val="0"/>
          <w:marBottom w:val="0"/>
          <w:divBdr>
            <w:top w:val="none" w:sz="0" w:space="0" w:color="auto"/>
            <w:left w:val="none" w:sz="0" w:space="0" w:color="auto"/>
            <w:bottom w:val="none" w:sz="0" w:space="0" w:color="auto"/>
            <w:right w:val="none" w:sz="0" w:space="0" w:color="auto"/>
          </w:divBdr>
        </w:div>
        <w:div w:id="1418207778">
          <w:marLeft w:val="0"/>
          <w:marRight w:val="0"/>
          <w:marTop w:val="0"/>
          <w:marBottom w:val="0"/>
          <w:divBdr>
            <w:top w:val="none" w:sz="0" w:space="0" w:color="auto"/>
            <w:left w:val="none" w:sz="0" w:space="0" w:color="auto"/>
            <w:bottom w:val="none" w:sz="0" w:space="0" w:color="auto"/>
            <w:right w:val="none" w:sz="0" w:space="0" w:color="auto"/>
          </w:divBdr>
        </w:div>
        <w:div w:id="1960069285">
          <w:marLeft w:val="0"/>
          <w:marRight w:val="0"/>
          <w:marTop w:val="0"/>
          <w:marBottom w:val="0"/>
          <w:divBdr>
            <w:top w:val="none" w:sz="0" w:space="0" w:color="auto"/>
            <w:left w:val="none" w:sz="0" w:space="0" w:color="auto"/>
            <w:bottom w:val="none" w:sz="0" w:space="0" w:color="auto"/>
            <w:right w:val="none" w:sz="0" w:space="0" w:color="auto"/>
          </w:divBdr>
        </w:div>
        <w:div w:id="1945109085">
          <w:marLeft w:val="0"/>
          <w:marRight w:val="0"/>
          <w:marTop w:val="0"/>
          <w:marBottom w:val="0"/>
          <w:divBdr>
            <w:top w:val="none" w:sz="0" w:space="0" w:color="auto"/>
            <w:left w:val="none" w:sz="0" w:space="0" w:color="auto"/>
            <w:bottom w:val="none" w:sz="0" w:space="0" w:color="auto"/>
            <w:right w:val="none" w:sz="0" w:space="0" w:color="auto"/>
          </w:divBdr>
        </w:div>
        <w:div w:id="588392996">
          <w:marLeft w:val="0"/>
          <w:marRight w:val="0"/>
          <w:marTop w:val="0"/>
          <w:marBottom w:val="0"/>
          <w:divBdr>
            <w:top w:val="none" w:sz="0" w:space="0" w:color="auto"/>
            <w:left w:val="none" w:sz="0" w:space="0" w:color="auto"/>
            <w:bottom w:val="none" w:sz="0" w:space="0" w:color="auto"/>
            <w:right w:val="none" w:sz="0" w:space="0" w:color="auto"/>
          </w:divBdr>
        </w:div>
        <w:div w:id="740644165">
          <w:marLeft w:val="0"/>
          <w:marRight w:val="0"/>
          <w:marTop w:val="0"/>
          <w:marBottom w:val="0"/>
          <w:divBdr>
            <w:top w:val="none" w:sz="0" w:space="0" w:color="auto"/>
            <w:left w:val="none" w:sz="0" w:space="0" w:color="auto"/>
            <w:bottom w:val="none" w:sz="0" w:space="0" w:color="auto"/>
            <w:right w:val="none" w:sz="0" w:space="0" w:color="auto"/>
          </w:divBdr>
        </w:div>
        <w:div w:id="1783760811">
          <w:marLeft w:val="0"/>
          <w:marRight w:val="0"/>
          <w:marTop w:val="0"/>
          <w:marBottom w:val="0"/>
          <w:divBdr>
            <w:top w:val="none" w:sz="0" w:space="0" w:color="auto"/>
            <w:left w:val="none" w:sz="0" w:space="0" w:color="auto"/>
            <w:bottom w:val="none" w:sz="0" w:space="0" w:color="auto"/>
            <w:right w:val="none" w:sz="0" w:space="0" w:color="auto"/>
          </w:divBdr>
        </w:div>
        <w:div w:id="1079906858">
          <w:marLeft w:val="0"/>
          <w:marRight w:val="0"/>
          <w:marTop w:val="0"/>
          <w:marBottom w:val="0"/>
          <w:divBdr>
            <w:top w:val="none" w:sz="0" w:space="0" w:color="auto"/>
            <w:left w:val="none" w:sz="0" w:space="0" w:color="auto"/>
            <w:bottom w:val="none" w:sz="0" w:space="0" w:color="auto"/>
            <w:right w:val="none" w:sz="0" w:space="0" w:color="auto"/>
          </w:divBdr>
        </w:div>
        <w:div w:id="1777211780">
          <w:marLeft w:val="0"/>
          <w:marRight w:val="0"/>
          <w:marTop w:val="0"/>
          <w:marBottom w:val="0"/>
          <w:divBdr>
            <w:top w:val="none" w:sz="0" w:space="0" w:color="auto"/>
            <w:left w:val="none" w:sz="0" w:space="0" w:color="auto"/>
            <w:bottom w:val="none" w:sz="0" w:space="0" w:color="auto"/>
            <w:right w:val="none" w:sz="0" w:space="0" w:color="auto"/>
          </w:divBdr>
        </w:div>
        <w:div w:id="1803184558">
          <w:marLeft w:val="0"/>
          <w:marRight w:val="0"/>
          <w:marTop w:val="0"/>
          <w:marBottom w:val="0"/>
          <w:divBdr>
            <w:top w:val="none" w:sz="0" w:space="0" w:color="auto"/>
            <w:left w:val="none" w:sz="0" w:space="0" w:color="auto"/>
            <w:bottom w:val="none" w:sz="0" w:space="0" w:color="auto"/>
            <w:right w:val="none" w:sz="0" w:space="0" w:color="auto"/>
          </w:divBdr>
        </w:div>
        <w:div w:id="1709798253">
          <w:marLeft w:val="0"/>
          <w:marRight w:val="0"/>
          <w:marTop w:val="0"/>
          <w:marBottom w:val="0"/>
          <w:divBdr>
            <w:top w:val="none" w:sz="0" w:space="0" w:color="auto"/>
            <w:left w:val="none" w:sz="0" w:space="0" w:color="auto"/>
            <w:bottom w:val="none" w:sz="0" w:space="0" w:color="auto"/>
            <w:right w:val="none" w:sz="0" w:space="0" w:color="auto"/>
          </w:divBdr>
        </w:div>
        <w:div w:id="920025546">
          <w:marLeft w:val="0"/>
          <w:marRight w:val="0"/>
          <w:marTop w:val="0"/>
          <w:marBottom w:val="0"/>
          <w:divBdr>
            <w:top w:val="none" w:sz="0" w:space="0" w:color="auto"/>
            <w:left w:val="none" w:sz="0" w:space="0" w:color="auto"/>
            <w:bottom w:val="none" w:sz="0" w:space="0" w:color="auto"/>
            <w:right w:val="none" w:sz="0" w:space="0" w:color="auto"/>
          </w:divBdr>
        </w:div>
        <w:div w:id="1597902299">
          <w:marLeft w:val="0"/>
          <w:marRight w:val="0"/>
          <w:marTop w:val="0"/>
          <w:marBottom w:val="0"/>
          <w:divBdr>
            <w:top w:val="none" w:sz="0" w:space="0" w:color="auto"/>
            <w:left w:val="none" w:sz="0" w:space="0" w:color="auto"/>
            <w:bottom w:val="none" w:sz="0" w:space="0" w:color="auto"/>
            <w:right w:val="none" w:sz="0" w:space="0" w:color="auto"/>
          </w:divBdr>
        </w:div>
        <w:div w:id="525605575">
          <w:marLeft w:val="0"/>
          <w:marRight w:val="0"/>
          <w:marTop w:val="0"/>
          <w:marBottom w:val="0"/>
          <w:divBdr>
            <w:top w:val="none" w:sz="0" w:space="0" w:color="auto"/>
            <w:left w:val="none" w:sz="0" w:space="0" w:color="auto"/>
            <w:bottom w:val="none" w:sz="0" w:space="0" w:color="auto"/>
            <w:right w:val="none" w:sz="0" w:space="0" w:color="auto"/>
          </w:divBdr>
        </w:div>
        <w:div w:id="1547596002">
          <w:marLeft w:val="0"/>
          <w:marRight w:val="0"/>
          <w:marTop w:val="0"/>
          <w:marBottom w:val="0"/>
          <w:divBdr>
            <w:top w:val="none" w:sz="0" w:space="0" w:color="auto"/>
            <w:left w:val="none" w:sz="0" w:space="0" w:color="auto"/>
            <w:bottom w:val="none" w:sz="0" w:space="0" w:color="auto"/>
            <w:right w:val="none" w:sz="0" w:space="0" w:color="auto"/>
          </w:divBdr>
        </w:div>
        <w:div w:id="702949034">
          <w:marLeft w:val="0"/>
          <w:marRight w:val="0"/>
          <w:marTop w:val="0"/>
          <w:marBottom w:val="0"/>
          <w:divBdr>
            <w:top w:val="none" w:sz="0" w:space="0" w:color="auto"/>
            <w:left w:val="none" w:sz="0" w:space="0" w:color="auto"/>
            <w:bottom w:val="none" w:sz="0" w:space="0" w:color="auto"/>
            <w:right w:val="none" w:sz="0" w:space="0" w:color="auto"/>
          </w:divBdr>
        </w:div>
        <w:div w:id="1629436819">
          <w:marLeft w:val="0"/>
          <w:marRight w:val="0"/>
          <w:marTop w:val="0"/>
          <w:marBottom w:val="0"/>
          <w:divBdr>
            <w:top w:val="none" w:sz="0" w:space="0" w:color="auto"/>
            <w:left w:val="none" w:sz="0" w:space="0" w:color="auto"/>
            <w:bottom w:val="none" w:sz="0" w:space="0" w:color="auto"/>
            <w:right w:val="none" w:sz="0" w:space="0" w:color="auto"/>
          </w:divBdr>
        </w:div>
        <w:div w:id="335692575">
          <w:marLeft w:val="0"/>
          <w:marRight w:val="0"/>
          <w:marTop w:val="0"/>
          <w:marBottom w:val="0"/>
          <w:divBdr>
            <w:top w:val="none" w:sz="0" w:space="0" w:color="auto"/>
            <w:left w:val="none" w:sz="0" w:space="0" w:color="auto"/>
            <w:bottom w:val="none" w:sz="0" w:space="0" w:color="auto"/>
            <w:right w:val="none" w:sz="0" w:space="0" w:color="auto"/>
          </w:divBdr>
        </w:div>
        <w:div w:id="479075138">
          <w:marLeft w:val="0"/>
          <w:marRight w:val="0"/>
          <w:marTop w:val="0"/>
          <w:marBottom w:val="0"/>
          <w:divBdr>
            <w:top w:val="none" w:sz="0" w:space="0" w:color="auto"/>
            <w:left w:val="none" w:sz="0" w:space="0" w:color="auto"/>
            <w:bottom w:val="none" w:sz="0" w:space="0" w:color="auto"/>
            <w:right w:val="none" w:sz="0" w:space="0" w:color="auto"/>
          </w:divBdr>
        </w:div>
        <w:div w:id="1234587433">
          <w:marLeft w:val="0"/>
          <w:marRight w:val="0"/>
          <w:marTop w:val="0"/>
          <w:marBottom w:val="0"/>
          <w:divBdr>
            <w:top w:val="none" w:sz="0" w:space="0" w:color="auto"/>
            <w:left w:val="none" w:sz="0" w:space="0" w:color="auto"/>
            <w:bottom w:val="none" w:sz="0" w:space="0" w:color="auto"/>
            <w:right w:val="none" w:sz="0" w:space="0" w:color="auto"/>
          </w:divBdr>
        </w:div>
        <w:div w:id="152452527">
          <w:marLeft w:val="0"/>
          <w:marRight w:val="0"/>
          <w:marTop w:val="0"/>
          <w:marBottom w:val="0"/>
          <w:divBdr>
            <w:top w:val="none" w:sz="0" w:space="0" w:color="auto"/>
            <w:left w:val="none" w:sz="0" w:space="0" w:color="auto"/>
            <w:bottom w:val="none" w:sz="0" w:space="0" w:color="auto"/>
            <w:right w:val="none" w:sz="0" w:space="0" w:color="auto"/>
          </w:divBdr>
        </w:div>
        <w:div w:id="1787582027">
          <w:marLeft w:val="0"/>
          <w:marRight w:val="0"/>
          <w:marTop w:val="0"/>
          <w:marBottom w:val="0"/>
          <w:divBdr>
            <w:top w:val="none" w:sz="0" w:space="0" w:color="auto"/>
            <w:left w:val="none" w:sz="0" w:space="0" w:color="auto"/>
            <w:bottom w:val="none" w:sz="0" w:space="0" w:color="auto"/>
            <w:right w:val="none" w:sz="0" w:space="0" w:color="auto"/>
          </w:divBdr>
        </w:div>
        <w:div w:id="336932255">
          <w:marLeft w:val="0"/>
          <w:marRight w:val="0"/>
          <w:marTop w:val="0"/>
          <w:marBottom w:val="0"/>
          <w:divBdr>
            <w:top w:val="none" w:sz="0" w:space="0" w:color="auto"/>
            <w:left w:val="none" w:sz="0" w:space="0" w:color="auto"/>
            <w:bottom w:val="none" w:sz="0" w:space="0" w:color="auto"/>
            <w:right w:val="none" w:sz="0" w:space="0" w:color="auto"/>
          </w:divBdr>
        </w:div>
        <w:div w:id="905720598">
          <w:marLeft w:val="0"/>
          <w:marRight w:val="0"/>
          <w:marTop w:val="0"/>
          <w:marBottom w:val="0"/>
          <w:divBdr>
            <w:top w:val="none" w:sz="0" w:space="0" w:color="auto"/>
            <w:left w:val="none" w:sz="0" w:space="0" w:color="auto"/>
            <w:bottom w:val="none" w:sz="0" w:space="0" w:color="auto"/>
            <w:right w:val="none" w:sz="0" w:space="0" w:color="auto"/>
          </w:divBdr>
        </w:div>
        <w:div w:id="1880704208">
          <w:marLeft w:val="0"/>
          <w:marRight w:val="0"/>
          <w:marTop w:val="0"/>
          <w:marBottom w:val="0"/>
          <w:divBdr>
            <w:top w:val="none" w:sz="0" w:space="0" w:color="auto"/>
            <w:left w:val="none" w:sz="0" w:space="0" w:color="auto"/>
            <w:bottom w:val="none" w:sz="0" w:space="0" w:color="auto"/>
            <w:right w:val="none" w:sz="0" w:space="0" w:color="auto"/>
          </w:divBdr>
        </w:div>
        <w:div w:id="1879656519">
          <w:marLeft w:val="0"/>
          <w:marRight w:val="0"/>
          <w:marTop w:val="0"/>
          <w:marBottom w:val="0"/>
          <w:divBdr>
            <w:top w:val="none" w:sz="0" w:space="0" w:color="auto"/>
            <w:left w:val="none" w:sz="0" w:space="0" w:color="auto"/>
            <w:bottom w:val="none" w:sz="0" w:space="0" w:color="auto"/>
            <w:right w:val="none" w:sz="0" w:space="0" w:color="auto"/>
          </w:divBdr>
        </w:div>
        <w:div w:id="1880121907">
          <w:marLeft w:val="0"/>
          <w:marRight w:val="0"/>
          <w:marTop w:val="0"/>
          <w:marBottom w:val="0"/>
          <w:divBdr>
            <w:top w:val="none" w:sz="0" w:space="0" w:color="auto"/>
            <w:left w:val="none" w:sz="0" w:space="0" w:color="auto"/>
            <w:bottom w:val="none" w:sz="0" w:space="0" w:color="auto"/>
            <w:right w:val="none" w:sz="0" w:space="0" w:color="auto"/>
          </w:divBdr>
        </w:div>
        <w:div w:id="1531332545">
          <w:marLeft w:val="0"/>
          <w:marRight w:val="0"/>
          <w:marTop w:val="0"/>
          <w:marBottom w:val="0"/>
          <w:divBdr>
            <w:top w:val="none" w:sz="0" w:space="0" w:color="auto"/>
            <w:left w:val="none" w:sz="0" w:space="0" w:color="auto"/>
            <w:bottom w:val="none" w:sz="0" w:space="0" w:color="auto"/>
            <w:right w:val="none" w:sz="0" w:space="0" w:color="auto"/>
          </w:divBdr>
        </w:div>
        <w:div w:id="1107432273">
          <w:marLeft w:val="0"/>
          <w:marRight w:val="0"/>
          <w:marTop w:val="0"/>
          <w:marBottom w:val="0"/>
          <w:divBdr>
            <w:top w:val="none" w:sz="0" w:space="0" w:color="auto"/>
            <w:left w:val="none" w:sz="0" w:space="0" w:color="auto"/>
            <w:bottom w:val="none" w:sz="0" w:space="0" w:color="auto"/>
            <w:right w:val="none" w:sz="0" w:space="0" w:color="auto"/>
          </w:divBdr>
        </w:div>
        <w:div w:id="210922660">
          <w:marLeft w:val="0"/>
          <w:marRight w:val="0"/>
          <w:marTop w:val="0"/>
          <w:marBottom w:val="0"/>
          <w:divBdr>
            <w:top w:val="none" w:sz="0" w:space="0" w:color="auto"/>
            <w:left w:val="none" w:sz="0" w:space="0" w:color="auto"/>
            <w:bottom w:val="none" w:sz="0" w:space="0" w:color="auto"/>
            <w:right w:val="none" w:sz="0" w:space="0" w:color="auto"/>
          </w:divBdr>
        </w:div>
        <w:div w:id="49695890">
          <w:marLeft w:val="0"/>
          <w:marRight w:val="0"/>
          <w:marTop w:val="0"/>
          <w:marBottom w:val="0"/>
          <w:divBdr>
            <w:top w:val="none" w:sz="0" w:space="0" w:color="auto"/>
            <w:left w:val="none" w:sz="0" w:space="0" w:color="auto"/>
            <w:bottom w:val="none" w:sz="0" w:space="0" w:color="auto"/>
            <w:right w:val="none" w:sz="0" w:space="0" w:color="auto"/>
          </w:divBdr>
        </w:div>
        <w:div w:id="379550664">
          <w:marLeft w:val="0"/>
          <w:marRight w:val="0"/>
          <w:marTop w:val="0"/>
          <w:marBottom w:val="0"/>
          <w:divBdr>
            <w:top w:val="none" w:sz="0" w:space="0" w:color="auto"/>
            <w:left w:val="none" w:sz="0" w:space="0" w:color="auto"/>
            <w:bottom w:val="none" w:sz="0" w:space="0" w:color="auto"/>
            <w:right w:val="none" w:sz="0" w:space="0" w:color="auto"/>
          </w:divBdr>
        </w:div>
        <w:div w:id="1684437406">
          <w:marLeft w:val="0"/>
          <w:marRight w:val="0"/>
          <w:marTop w:val="0"/>
          <w:marBottom w:val="0"/>
          <w:divBdr>
            <w:top w:val="none" w:sz="0" w:space="0" w:color="auto"/>
            <w:left w:val="none" w:sz="0" w:space="0" w:color="auto"/>
            <w:bottom w:val="none" w:sz="0" w:space="0" w:color="auto"/>
            <w:right w:val="none" w:sz="0" w:space="0" w:color="auto"/>
          </w:divBdr>
        </w:div>
        <w:div w:id="1485314543">
          <w:marLeft w:val="0"/>
          <w:marRight w:val="0"/>
          <w:marTop w:val="0"/>
          <w:marBottom w:val="0"/>
          <w:divBdr>
            <w:top w:val="none" w:sz="0" w:space="0" w:color="auto"/>
            <w:left w:val="none" w:sz="0" w:space="0" w:color="auto"/>
            <w:bottom w:val="none" w:sz="0" w:space="0" w:color="auto"/>
            <w:right w:val="none" w:sz="0" w:space="0" w:color="auto"/>
          </w:divBdr>
        </w:div>
        <w:div w:id="1825047106">
          <w:marLeft w:val="0"/>
          <w:marRight w:val="0"/>
          <w:marTop w:val="0"/>
          <w:marBottom w:val="0"/>
          <w:divBdr>
            <w:top w:val="none" w:sz="0" w:space="0" w:color="auto"/>
            <w:left w:val="none" w:sz="0" w:space="0" w:color="auto"/>
            <w:bottom w:val="none" w:sz="0" w:space="0" w:color="auto"/>
            <w:right w:val="none" w:sz="0" w:space="0" w:color="auto"/>
          </w:divBdr>
        </w:div>
        <w:div w:id="624316353">
          <w:marLeft w:val="0"/>
          <w:marRight w:val="0"/>
          <w:marTop w:val="0"/>
          <w:marBottom w:val="0"/>
          <w:divBdr>
            <w:top w:val="none" w:sz="0" w:space="0" w:color="auto"/>
            <w:left w:val="none" w:sz="0" w:space="0" w:color="auto"/>
            <w:bottom w:val="none" w:sz="0" w:space="0" w:color="auto"/>
            <w:right w:val="none" w:sz="0" w:space="0" w:color="auto"/>
          </w:divBdr>
        </w:div>
        <w:div w:id="881600961">
          <w:marLeft w:val="0"/>
          <w:marRight w:val="0"/>
          <w:marTop w:val="0"/>
          <w:marBottom w:val="0"/>
          <w:divBdr>
            <w:top w:val="none" w:sz="0" w:space="0" w:color="auto"/>
            <w:left w:val="none" w:sz="0" w:space="0" w:color="auto"/>
            <w:bottom w:val="none" w:sz="0" w:space="0" w:color="auto"/>
            <w:right w:val="none" w:sz="0" w:space="0" w:color="auto"/>
          </w:divBdr>
        </w:div>
        <w:div w:id="1857498564">
          <w:marLeft w:val="0"/>
          <w:marRight w:val="0"/>
          <w:marTop w:val="0"/>
          <w:marBottom w:val="0"/>
          <w:divBdr>
            <w:top w:val="none" w:sz="0" w:space="0" w:color="auto"/>
            <w:left w:val="none" w:sz="0" w:space="0" w:color="auto"/>
            <w:bottom w:val="none" w:sz="0" w:space="0" w:color="auto"/>
            <w:right w:val="none" w:sz="0" w:space="0" w:color="auto"/>
          </w:divBdr>
        </w:div>
        <w:div w:id="1231231771">
          <w:marLeft w:val="0"/>
          <w:marRight w:val="0"/>
          <w:marTop w:val="0"/>
          <w:marBottom w:val="0"/>
          <w:divBdr>
            <w:top w:val="none" w:sz="0" w:space="0" w:color="auto"/>
            <w:left w:val="none" w:sz="0" w:space="0" w:color="auto"/>
            <w:bottom w:val="none" w:sz="0" w:space="0" w:color="auto"/>
            <w:right w:val="none" w:sz="0" w:space="0" w:color="auto"/>
          </w:divBdr>
        </w:div>
        <w:div w:id="1853953435">
          <w:marLeft w:val="0"/>
          <w:marRight w:val="0"/>
          <w:marTop w:val="0"/>
          <w:marBottom w:val="0"/>
          <w:divBdr>
            <w:top w:val="none" w:sz="0" w:space="0" w:color="auto"/>
            <w:left w:val="none" w:sz="0" w:space="0" w:color="auto"/>
            <w:bottom w:val="none" w:sz="0" w:space="0" w:color="auto"/>
            <w:right w:val="none" w:sz="0" w:space="0" w:color="auto"/>
          </w:divBdr>
        </w:div>
        <w:div w:id="1513572232">
          <w:marLeft w:val="0"/>
          <w:marRight w:val="0"/>
          <w:marTop w:val="0"/>
          <w:marBottom w:val="0"/>
          <w:divBdr>
            <w:top w:val="none" w:sz="0" w:space="0" w:color="auto"/>
            <w:left w:val="none" w:sz="0" w:space="0" w:color="auto"/>
            <w:bottom w:val="none" w:sz="0" w:space="0" w:color="auto"/>
            <w:right w:val="none" w:sz="0" w:space="0" w:color="auto"/>
          </w:divBdr>
        </w:div>
        <w:div w:id="1319265770">
          <w:marLeft w:val="0"/>
          <w:marRight w:val="0"/>
          <w:marTop w:val="0"/>
          <w:marBottom w:val="0"/>
          <w:divBdr>
            <w:top w:val="none" w:sz="0" w:space="0" w:color="auto"/>
            <w:left w:val="none" w:sz="0" w:space="0" w:color="auto"/>
            <w:bottom w:val="none" w:sz="0" w:space="0" w:color="auto"/>
            <w:right w:val="none" w:sz="0" w:space="0" w:color="auto"/>
          </w:divBdr>
        </w:div>
        <w:div w:id="1650868527">
          <w:marLeft w:val="0"/>
          <w:marRight w:val="0"/>
          <w:marTop w:val="0"/>
          <w:marBottom w:val="0"/>
          <w:divBdr>
            <w:top w:val="none" w:sz="0" w:space="0" w:color="auto"/>
            <w:left w:val="none" w:sz="0" w:space="0" w:color="auto"/>
            <w:bottom w:val="none" w:sz="0" w:space="0" w:color="auto"/>
            <w:right w:val="none" w:sz="0" w:space="0" w:color="auto"/>
          </w:divBdr>
        </w:div>
        <w:div w:id="1228688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941</Words>
  <Characters>5364</Characters>
  <Application>Microsoft Office Word</Application>
  <DocSecurity>0</DocSecurity>
  <Lines>44</Lines>
  <Paragraphs>12</Paragraphs>
  <ScaleCrop>false</ScaleCrop>
  <Company/>
  <LinksUpToDate>false</LinksUpToDate>
  <CharactersWithSpaces>6293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卢楷</dc:creator>
  <cp:keywords/>
  <dc:description/>
  <cp:lastModifiedBy>卢楷</cp:lastModifiedBy>
  <cp:revision>3</cp:revision>
  <dcterms:created xsi:type="dcterms:W3CDTF">2018-06-01T09:15:00Z</dcterms:created>
  <dcterms:modified xsi:type="dcterms:W3CDTF">2018-06-01T09:17:00Z</dcterms:modified>
</cp:coreProperties>
</file>